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0" w:rsidRPr="00F52675" w:rsidRDefault="005C61D0" w:rsidP="005C61D0">
      <w:pPr>
        <w:tabs>
          <w:tab w:val="left" w:pos="885"/>
        </w:tabs>
        <w:rPr>
          <w:rFonts w:ascii="Arial" w:hAnsi="Arial" w:cs="Arial"/>
          <w:bCs/>
          <w:sz w:val="24"/>
          <w:szCs w:val="24"/>
        </w:rPr>
      </w:pPr>
    </w:p>
    <w:p w:rsidR="00F52675" w:rsidRPr="00F52675" w:rsidRDefault="00F52675" w:rsidP="005C61D0">
      <w:pPr>
        <w:tabs>
          <w:tab w:val="left" w:pos="885"/>
        </w:tabs>
        <w:rPr>
          <w:rFonts w:ascii="Arial" w:hAnsi="Arial" w:cs="Arial"/>
          <w:bCs/>
          <w:sz w:val="24"/>
          <w:szCs w:val="24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COMITE D'ENGAGEMENT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9262E">
        <w:rPr>
          <w:rFonts w:ascii="Arial" w:hAnsi="Arial" w:cs="Arial"/>
          <w:b/>
          <w:sz w:val="28"/>
          <w:szCs w:val="28"/>
        </w:rPr>
        <w:t>du</w:t>
      </w:r>
      <w:proofErr w:type="gramEnd"/>
      <w:r w:rsidRPr="00B9262E">
        <w:rPr>
          <w:rFonts w:ascii="Arial" w:hAnsi="Arial" w:cs="Arial"/>
          <w:b/>
          <w:sz w:val="28"/>
          <w:szCs w:val="28"/>
        </w:rPr>
        <w:t xml:space="preserve"> Fonds Eperon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_____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F80FA7" w:rsidRDefault="00C33987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Bilan</w:t>
      </w:r>
      <w:r w:rsidR="008612C7">
        <w:rPr>
          <w:rFonts w:ascii="Arial" w:hAnsi="Arial" w:cs="Arial"/>
          <w:b/>
          <w:sz w:val="28"/>
          <w:szCs w:val="28"/>
        </w:rPr>
        <w:t xml:space="preserve"> de l'exercice 2015</w:t>
      </w:r>
    </w:p>
    <w:p w:rsidR="00B774CD" w:rsidRDefault="00B774CD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5C61D0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CB6318" w:rsidRDefault="00CB6318" w:rsidP="005C61D0">
      <w:pPr>
        <w:jc w:val="both"/>
        <w:rPr>
          <w:rFonts w:ascii="Arial" w:hAnsi="Arial" w:cs="Arial"/>
          <w:sz w:val="24"/>
          <w:szCs w:val="24"/>
        </w:rPr>
      </w:pPr>
    </w:p>
    <w:p w:rsidR="00DE0FCC" w:rsidRPr="003F6F19" w:rsidRDefault="003F6F19" w:rsidP="00DE0FCC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tenu de la diminution de la participation financière des 2 sociétés-mères à la section 2 du Fonds Eperon (-1 million d’</w:t>
      </w:r>
      <w:proofErr w:type="spellStart"/>
      <w:r>
        <w:rPr>
          <w:rFonts w:ascii="Arial" w:hAnsi="Arial" w:cs="Arial"/>
          <w:sz w:val="24"/>
          <w:szCs w:val="24"/>
        </w:rPr>
        <w:t>€uro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 w:rsidR="00DE0FCC" w:rsidRPr="005A6DEC">
        <w:rPr>
          <w:rFonts w:ascii="Arial" w:hAnsi="Arial" w:cs="Arial"/>
          <w:sz w:val="24"/>
          <w:szCs w:val="24"/>
        </w:rPr>
        <w:t>l’</w:t>
      </w:r>
      <w:r w:rsidR="00DE0FCC" w:rsidRPr="00DE0FCC">
        <w:rPr>
          <w:rFonts w:ascii="Arial" w:hAnsi="Arial" w:cs="Arial"/>
          <w:b/>
          <w:sz w:val="24"/>
          <w:szCs w:val="24"/>
        </w:rPr>
        <w:t>enveloppe disponible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8612C7">
        <w:rPr>
          <w:rFonts w:ascii="Arial" w:hAnsi="Arial" w:cs="Arial"/>
          <w:b/>
          <w:sz w:val="24"/>
          <w:szCs w:val="24"/>
        </w:rPr>
        <w:t>5</w:t>
      </w:r>
      <w:r w:rsidR="00DE0FCC">
        <w:rPr>
          <w:rFonts w:ascii="Arial" w:hAnsi="Arial" w:cs="Arial"/>
          <w:sz w:val="24"/>
          <w:szCs w:val="24"/>
        </w:rPr>
        <w:t xml:space="preserve"> </w:t>
      </w:r>
      <w:r w:rsidR="00866C1F">
        <w:rPr>
          <w:rFonts w:ascii="Arial" w:hAnsi="Arial" w:cs="Arial"/>
          <w:sz w:val="24"/>
          <w:szCs w:val="24"/>
        </w:rPr>
        <w:t xml:space="preserve">pour le Fonds Eperon </w:t>
      </w:r>
      <w:r w:rsidR="00DE0FCC">
        <w:rPr>
          <w:rFonts w:ascii="Arial" w:hAnsi="Arial" w:cs="Arial"/>
          <w:sz w:val="24"/>
          <w:szCs w:val="24"/>
        </w:rPr>
        <w:t xml:space="preserve">s’élève à </w:t>
      </w:r>
      <w:r w:rsidR="008A06A4">
        <w:rPr>
          <w:rFonts w:ascii="Arial" w:hAnsi="Arial" w:cs="Arial"/>
          <w:b/>
          <w:sz w:val="24"/>
          <w:szCs w:val="24"/>
        </w:rPr>
        <w:t>10</w:t>
      </w:r>
      <w:r w:rsidR="00DE0FCC">
        <w:rPr>
          <w:rFonts w:ascii="Arial" w:hAnsi="Arial" w:cs="Arial"/>
          <w:b/>
          <w:sz w:val="24"/>
          <w:szCs w:val="24"/>
        </w:rPr>
        <w:t>,</w:t>
      </w:r>
      <w:r w:rsidR="00DE0FCC" w:rsidRPr="00DE0FCC">
        <w:rPr>
          <w:rFonts w:ascii="Arial" w:hAnsi="Arial" w:cs="Arial"/>
          <w:b/>
          <w:sz w:val="24"/>
          <w:szCs w:val="24"/>
        </w:rPr>
        <w:t>6</w:t>
      </w:r>
      <w:r w:rsidR="00DE0FCC">
        <w:rPr>
          <w:rFonts w:ascii="Arial" w:hAnsi="Arial" w:cs="Arial"/>
          <w:b/>
          <w:sz w:val="24"/>
          <w:szCs w:val="24"/>
        </w:rPr>
        <w:t xml:space="preserve"> millions d’</w:t>
      </w:r>
      <w:r w:rsidR="00DE0FCC" w:rsidRPr="00DE0FCC">
        <w:rPr>
          <w:rFonts w:ascii="Arial" w:hAnsi="Arial" w:cs="Arial"/>
          <w:b/>
          <w:sz w:val="24"/>
          <w:szCs w:val="24"/>
        </w:rPr>
        <w:t>€</w:t>
      </w:r>
      <w:r w:rsidR="00DE0FCC">
        <w:rPr>
          <w:rFonts w:ascii="Arial" w:hAnsi="Arial" w:cs="Arial"/>
          <w:b/>
          <w:sz w:val="24"/>
          <w:szCs w:val="24"/>
        </w:rPr>
        <w:t>uro</w:t>
      </w:r>
      <w:r w:rsidR="00DE0FCC">
        <w:rPr>
          <w:rFonts w:ascii="Arial" w:hAnsi="Arial" w:cs="Arial"/>
          <w:sz w:val="24"/>
          <w:szCs w:val="24"/>
        </w:rPr>
        <w:t>, soi</w:t>
      </w:r>
      <w:r>
        <w:rPr>
          <w:rFonts w:ascii="Arial" w:hAnsi="Arial" w:cs="Arial"/>
          <w:sz w:val="24"/>
          <w:szCs w:val="24"/>
        </w:rPr>
        <w:t>t 9.600.000 € (section 1), plus</w:t>
      </w:r>
      <w:r>
        <w:rPr>
          <w:rFonts w:ascii="Arial" w:hAnsi="Arial" w:cs="Arial"/>
          <w:sz w:val="24"/>
          <w:szCs w:val="24"/>
        </w:rPr>
        <w:br/>
      </w:r>
      <w:r w:rsidR="00C40945">
        <w:rPr>
          <w:rFonts w:ascii="Arial" w:hAnsi="Arial" w:cs="Arial"/>
          <w:sz w:val="24"/>
          <w:szCs w:val="24"/>
        </w:rPr>
        <w:t>1</w:t>
      </w:r>
      <w:r w:rsidR="00DE0FCC">
        <w:rPr>
          <w:rFonts w:ascii="Arial" w:hAnsi="Arial" w:cs="Arial"/>
          <w:sz w:val="24"/>
          <w:szCs w:val="24"/>
        </w:rPr>
        <w:t>.000.000 € (section 2) provenant de la participation complémentaire des 2 sociétés-mères</w:t>
      </w:r>
      <w:r>
        <w:rPr>
          <w:rFonts w:ascii="Arial" w:hAnsi="Arial" w:cs="Arial"/>
          <w:sz w:val="24"/>
          <w:szCs w:val="24"/>
        </w:rPr>
        <w:t>.</w:t>
      </w:r>
    </w:p>
    <w:p w:rsidR="00CF44A6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9E709C" w:rsidRDefault="00215537" w:rsidP="00AE10EC">
      <w:pPr>
        <w:jc w:val="both"/>
        <w:rPr>
          <w:rFonts w:ascii="Arial" w:hAnsi="Arial" w:cs="Arial"/>
          <w:sz w:val="24"/>
          <w:szCs w:val="24"/>
        </w:rPr>
      </w:pPr>
      <w:r w:rsidRPr="00CF44A6">
        <w:rPr>
          <w:rFonts w:ascii="Arial" w:hAnsi="Arial" w:cs="Arial"/>
          <w:sz w:val="24"/>
          <w:szCs w:val="24"/>
        </w:rPr>
        <w:t>Sur</w:t>
      </w:r>
      <w:r w:rsidR="009E709C" w:rsidRPr="00CF44A6">
        <w:rPr>
          <w:rFonts w:ascii="Arial" w:hAnsi="Arial" w:cs="Arial"/>
          <w:sz w:val="24"/>
          <w:szCs w:val="24"/>
        </w:rPr>
        <w:t xml:space="preserve"> les 1</w:t>
      </w:r>
      <w:r w:rsidR="00FD25D6">
        <w:rPr>
          <w:rFonts w:ascii="Arial" w:hAnsi="Arial" w:cs="Arial"/>
          <w:sz w:val="24"/>
          <w:szCs w:val="24"/>
        </w:rPr>
        <w:t>5</w:t>
      </w:r>
      <w:r w:rsidR="0075076F">
        <w:rPr>
          <w:rFonts w:ascii="Arial" w:hAnsi="Arial" w:cs="Arial"/>
          <w:sz w:val="24"/>
          <w:szCs w:val="24"/>
        </w:rPr>
        <w:t>5</w:t>
      </w:r>
      <w:r w:rsidR="009E709C" w:rsidRPr="00CF44A6">
        <w:rPr>
          <w:rFonts w:ascii="Arial" w:hAnsi="Arial" w:cs="Arial"/>
          <w:sz w:val="24"/>
          <w:szCs w:val="24"/>
        </w:rPr>
        <w:t xml:space="preserve"> dossiers prése</w:t>
      </w:r>
      <w:r w:rsidR="00E146E7">
        <w:rPr>
          <w:rFonts w:ascii="Arial" w:hAnsi="Arial" w:cs="Arial"/>
          <w:sz w:val="24"/>
          <w:szCs w:val="24"/>
        </w:rPr>
        <w:t xml:space="preserve">ntés, le comité d’engagement </w:t>
      </w:r>
      <w:r w:rsidRPr="00CF44A6">
        <w:rPr>
          <w:rFonts w:ascii="Arial" w:hAnsi="Arial" w:cs="Arial"/>
          <w:sz w:val="24"/>
          <w:szCs w:val="24"/>
        </w:rPr>
        <w:t xml:space="preserve">en </w:t>
      </w:r>
      <w:r w:rsidR="009E709C" w:rsidRPr="00CF44A6">
        <w:rPr>
          <w:rFonts w:ascii="Arial" w:hAnsi="Arial" w:cs="Arial"/>
          <w:sz w:val="24"/>
          <w:szCs w:val="24"/>
        </w:rPr>
        <w:t>a retenu</w:t>
      </w:r>
      <w:r w:rsidR="00E146E7">
        <w:rPr>
          <w:rFonts w:ascii="Arial" w:hAnsi="Arial" w:cs="Arial"/>
          <w:sz w:val="24"/>
          <w:szCs w:val="24"/>
        </w:rPr>
        <w:t xml:space="preserve"> </w:t>
      </w:r>
      <w:r w:rsidR="00FD25D6">
        <w:rPr>
          <w:rFonts w:ascii="Arial" w:hAnsi="Arial" w:cs="Arial"/>
          <w:b/>
          <w:sz w:val="24"/>
          <w:szCs w:val="24"/>
        </w:rPr>
        <w:t>11</w:t>
      </w:r>
      <w:r w:rsidR="000D7838">
        <w:rPr>
          <w:rFonts w:ascii="Arial" w:hAnsi="Arial" w:cs="Arial"/>
          <w:b/>
          <w:sz w:val="24"/>
          <w:szCs w:val="24"/>
        </w:rPr>
        <w:t>8</w:t>
      </w:r>
      <w:r w:rsidRPr="00CF44A6">
        <w:rPr>
          <w:rFonts w:ascii="Arial" w:hAnsi="Arial" w:cs="Arial"/>
          <w:sz w:val="24"/>
          <w:szCs w:val="24"/>
        </w:rPr>
        <w:t>,</w:t>
      </w:r>
      <w:r w:rsidR="009E709C" w:rsidRPr="00CF44A6">
        <w:rPr>
          <w:rFonts w:ascii="Arial" w:hAnsi="Arial" w:cs="Arial"/>
          <w:sz w:val="24"/>
          <w:szCs w:val="24"/>
        </w:rPr>
        <w:t xml:space="preserve"> pour</w:t>
      </w:r>
      <w:r w:rsidRPr="00CF44A6">
        <w:rPr>
          <w:rFonts w:ascii="Arial" w:hAnsi="Arial" w:cs="Arial"/>
          <w:sz w:val="24"/>
          <w:szCs w:val="24"/>
        </w:rPr>
        <w:t xml:space="preserve"> un engagement </w:t>
      </w:r>
      <w:r w:rsidR="001A4A73" w:rsidRPr="00CF44A6">
        <w:rPr>
          <w:rFonts w:ascii="Arial" w:hAnsi="Arial" w:cs="Arial"/>
          <w:sz w:val="24"/>
          <w:szCs w:val="24"/>
        </w:rPr>
        <w:t xml:space="preserve">total </w:t>
      </w:r>
      <w:r w:rsidRPr="00CF44A6">
        <w:rPr>
          <w:rFonts w:ascii="Arial" w:hAnsi="Arial" w:cs="Arial"/>
          <w:sz w:val="24"/>
          <w:szCs w:val="24"/>
        </w:rPr>
        <w:t xml:space="preserve">de </w:t>
      </w:r>
      <w:r w:rsidR="00FD25D6">
        <w:rPr>
          <w:rFonts w:ascii="Arial" w:hAnsi="Arial" w:cs="Arial"/>
          <w:sz w:val="24"/>
          <w:szCs w:val="24"/>
        </w:rPr>
        <w:t>participation</w:t>
      </w:r>
      <w:r w:rsidRPr="00CF44A6">
        <w:rPr>
          <w:rFonts w:ascii="Arial" w:hAnsi="Arial" w:cs="Arial"/>
          <w:sz w:val="24"/>
          <w:szCs w:val="24"/>
        </w:rPr>
        <w:t xml:space="preserve"> </w:t>
      </w:r>
      <w:r w:rsidR="00CF44A6" w:rsidRPr="00CF44A6">
        <w:rPr>
          <w:rFonts w:ascii="Arial" w:hAnsi="Arial" w:cs="Arial"/>
          <w:sz w:val="24"/>
          <w:szCs w:val="24"/>
        </w:rPr>
        <w:t xml:space="preserve">de </w:t>
      </w:r>
      <w:r w:rsidR="000D7838">
        <w:rPr>
          <w:rFonts w:ascii="Arial" w:hAnsi="Arial" w:cs="Arial"/>
          <w:b/>
          <w:sz w:val="24"/>
          <w:szCs w:val="24"/>
        </w:rPr>
        <w:t>9.97</w:t>
      </w:r>
      <w:r w:rsidR="00FD25D6">
        <w:rPr>
          <w:rFonts w:ascii="Arial" w:hAnsi="Arial" w:cs="Arial"/>
          <w:b/>
          <w:sz w:val="24"/>
          <w:szCs w:val="24"/>
        </w:rPr>
        <w:t>8.750</w:t>
      </w:r>
      <w:r w:rsidR="00CF44A6" w:rsidRPr="00CF44A6">
        <w:rPr>
          <w:rFonts w:ascii="Arial" w:hAnsi="Arial" w:cs="Arial"/>
          <w:b/>
          <w:sz w:val="24"/>
          <w:szCs w:val="24"/>
        </w:rPr>
        <w:t xml:space="preserve"> </w:t>
      </w:r>
      <w:r w:rsidR="003155BF">
        <w:rPr>
          <w:rFonts w:ascii="Arial" w:hAnsi="Arial" w:cs="Arial"/>
          <w:b/>
          <w:sz w:val="24"/>
          <w:szCs w:val="24"/>
        </w:rPr>
        <w:t>€</w:t>
      </w:r>
      <w:r w:rsidR="00FD25D6">
        <w:rPr>
          <w:rFonts w:ascii="Arial" w:hAnsi="Arial" w:cs="Arial"/>
          <w:sz w:val="24"/>
          <w:szCs w:val="24"/>
        </w:rPr>
        <w:t>.</w:t>
      </w:r>
    </w:p>
    <w:p w:rsidR="00CF44A6" w:rsidRPr="00CF44A6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C05276" w:rsidRDefault="00CF44A6" w:rsidP="000F2B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somme comprend </w:t>
      </w:r>
      <w:r w:rsidR="00542DCE">
        <w:rPr>
          <w:rFonts w:ascii="Arial" w:hAnsi="Arial" w:cs="Arial"/>
          <w:sz w:val="24"/>
          <w:szCs w:val="24"/>
        </w:rPr>
        <w:t>notamment</w:t>
      </w:r>
      <w:r w:rsidR="00C05276">
        <w:rPr>
          <w:rFonts w:ascii="Arial" w:hAnsi="Arial" w:cs="Arial"/>
          <w:sz w:val="24"/>
          <w:szCs w:val="24"/>
        </w:rPr>
        <w:t> :</w:t>
      </w:r>
    </w:p>
    <w:p w:rsidR="00D3404C" w:rsidRDefault="00D3404C" w:rsidP="000F2BAC">
      <w:pPr>
        <w:jc w:val="both"/>
        <w:rPr>
          <w:rFonts w:ascii="Arial" w:hAnsi="Arial" w:cs="Arial"/>
          <w:sz w:val="24"/>
          <w:szCs w:val="24"/>
        </w:rPr>
      </w:pPr>
    </w:p>
    <w:p w:rsidR="00C05276" w:rsidRPr="00D3404C" w:rsidRDefault="007C10CA" w:rsidP="00D340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3404C">
        <w:rPr>
          <w:rFonts w:ascii="Arial" w:hAnsi="Arial" w:cs="Arial"/>
          <w:sz w:val="24"/>
          <w:szCs w:val="24"/>
        </w:rPr>
        <w:t xml:space="preserve">les </w:t>
      </w:r>
      <w:r w:rsidR="00E146E7" w:rsidRPr="00D3404C">
        <w:rPr>
          <w:rFonts w:ascii="Arial" w:hAnsi="Arial" w:cs="Arial"/>
          <w:sz w:val="24"/>
          <w:szCs w:val="24"/>
        </w:rPr>
        <w:t>3,5</w:t>
      </w:r>
      <w:r w:rsidR="00CF44A6" w:rsidRPr="00D3404C">
        <w:rPr>
          <w:rFonts w:ascii="Arial" w:hAnsi="Arial" w:cs="Arial"/>
          <w:sz w:val="24"/>
          <w:szCs w:val="24"/>
        </w:rPr>
        <w:t xml:space="preserve"> millions </w:t>
      </w:r>
      <w:r w:rsidR="003155BF" w:rsidRPr="00D3404C">
        <w:rPr>
          <w:rFonts w:ascii="Arial" w:hAnsi="Arial" w:cs="Arial"/>
          <w:sz w:val="24"/>
          <w:szCs w:val="24"/>
        </w:rPr>
        <w:t xml:space="preserve">d’€uro </w:t>
      </w:r>
      <w:r w:rsidR="00CF44A6" w:rsidRPr="00D3404C">
        <w:rPr>
          <w:rFonts w:ascii="Arial" w:hAnsi="Arial" w:cs="Arial"/>
          <w:sz w:val="24"/>
          <w:szCs w:val="24"/>
        </w:rPr>
        <w:t xml:space="preserve">versés </w:t>
      </w:r>
      <w:r w:rsidR="00B774CD">
        <w:rPr>
          <w:rFonts w:ascii="Arial" w:hAnsi="Arial" w:cs="Arial"/>
          <w:sz w:val="24"/>
          <w:szCs w:val="24"/>
        </w:rPr>
        <w:t>à</w:t>
      </w:r>
      <w:r w:rsidR="00CF44A6" w:rsidRPr="00D3404C">
        <w:rPr>
          <w:rFonts w:ascii="Arial" w:hAnsi="Arial" w:cs="Arial"/>
          <w:sz w:val="24"/>
          <w:szCs w:val="24"/>
        </w:rPr>
        <w:t xml:space="preserve"> la Société Hippique Française</w:t>
      </w:r>
      <w:r w:rsidR="00E146E7" w:rsidRPr="00D3404C">
        <w:rPr>
          <w:rFonts w:ascii="Arial" w:hAnsi="Arial" w:cs="Arial"/>
          <w:sz w:val="24"/>
          <w:szCs w:val="24"/>
        </w:rPr>
        <w:t xml:space="preserve"> (SHF)</w:t>
      </w:r>
      <w:r w:rsidR="00CF44A6" w:rsidRPr="00D3404C">
        <w:rPr>
          <w:rFonts w:ascii="Arial" w:hAnsi="Arial" w:cs="Arial"/>
          <w:sz w:val="24"/>
          <w:szCs w:val="24"/>
        </w:rPr>
        <w:t xml:space="preserve">, société-mère </w:t>
      </w:r>
      <w:r w:rsidR="000F2BAC" w:rsidRPr="00D3404C">
        <w:rPr>
          <w:rFonts w:ascii="Arial" w:hAnsi="Arial" w:cs="Arial"/>
          <w:sz w:val="24"/>
          <w:szCs w:val="24"/>
        </w:rPr>
        <w:t>du jeune</w:t>
      </w:r>
      <w:r w:rsidR="00C05276" w:rsidRPr="00D3404C">
        <w:rPr>
          <w:rFonts w:ascii="Arial" w:hAnsi="Arial" w:cs="Arial"/>
          <w:sz w:val="24"/>
          <w:szCs w:val="24"/>
        </w:rPr>
        <w:t xml:space="preserve"> cheval et poney de sport,</w:t>
      </w:r>
      <w:r w:rsidR="00B774CD">
        <w:rPr>
          <w:rFonts w:ascii="Arial" w:hAnsi="Arial" w:cs="Arial"/>
          <w:sz w:val="24"/>
          <w:szCs w:val="24"/>
        </w:rPr>
        <w:t xml:space="preserve"> pour le financement des épreuves d’élevage et de sélection qu’elle organise.</w:t>
      </w:r>
    </w:p>
    <w:p w:rsidR="00980E3B" w:rsidRPr="00D3404C" w:rsidRDefault="00FD25D6" w:rsidP="00D340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4</w:t>
      </w:r>
      <w:r w:rsidR="00E146E7" w:rsidRPr="00D3404C">
        <w:rPr>
          <w:rFonts w:ascii="Arial" w:hAnsi="Arial" w:cs="Arial"/>
          <w:sz w:val="24"/>
          <w:szCs w:val="24"/>
        </w:rPr>
        <w:t xml:space="preserve">00.000 € versés à </w:t>
      </w:r>
      <w:r w:rsidR="000F2BAC" w:rsidRPr="00D3404C">
        <w:rPr>
          <w:rFonts w:ascii="Arial" w:hAnsi="Arial" w:cs="Arial"/>
          <w:sz w:val="24"/>
          <w:szCs w:val="24"/>
        </w:rPr>
        <w:t>la Société Française des Equidés de Travail</w:t>
      </w:r>
      <w:r w:rsidR="00E146E7" w:rsidRPr="00D3404C">
        <w:rPr>
          <w:rFonts w:ascii="Arial" w:hAnsi="Arial" w:cs="Arial"/>
          <w:sz w:val="24"/>
          <w:szCs w:val="24"/>
        </w:rPr>
        <w:t xml:space="preserve"> (SFET)</w:t>
      </w:r>
      <w:r w:rsidR="000F2BAC" w:rsidRPr="00D3404C">
        <w:rPr>
          <w:rFonts w:ascii="Arial" w:hAnsi="Arial" w:cs="Arial"/>
          <w:sz w:val="24"/>
          <w:szCs w:val="24"/>
        </w:rPr>
        <w:t>, société-mère des races françaises de chevaux de trait, d’ânes, de mul</w:t>
      </w:r>
      <w:r w:rsidR="00C05276" w:rsidRPr="00D3404C">
        <w:rPr>
          <w:rFonts w:ascii="Arial" w:hAnsi="Arial" w:cs="Arial"/>
          <w:sz w:val="24"/>
          <w:szCs w:val="24"/>
        </w:rPr>
        <w:t>ets et de chevaux de territoire, pour le financement de son parcours d’excellence.</w:t>
      </w:r>
    </w:p>
    <w:p w:rsidR="0020598A" w:rsidRDefault="0020598A" w:rsidP="004C26EC">
      <w:pPr>
        <w:jc w:val="both"/>
        <w:rPr>
          <w:rFonts w:ascii="Arial" w:hAnsi="Arial" w:cs="Arial"/>
          <w:sz w:val="24"/>
          <w:szCs w:val="24"/>
        </w:rPr>
      </w:pPr>
    </w:p>
    <w:p w:rsidR="002E1480" w:rsidRPr="004C26EC" w:rsidRDefault="002E1480" w:rsidP="004C26EC">
      <w:pPr>
        <w:jc w:val="both"/>
        <w:rPr>
          <w:rFonts w:ascii="Arial" w:hAnsi="Arial" w:cs="Arial"/>
          <w:sz w:val="24"/>
          <w:szCs w:val="24"/>
        </w:rPr>
      </w:pPr>
    </w:p>
    <w:p w:rsidR="00440B89" w:rsidRPr="00072F5D" w:rsidRDefault="00215537" w:rsidP="00440B89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Détails</w:t>
      </w:r>
    </w:p>
    <w:p w:rsidR="004B5D28" w:rsidRPr="00F52675" w:rsidRDefault="004B5D28" w:rsidP="005C61D0">
      <w:pPr>
        <w:tabs>
          <w:tab w:val="left" w:pos="0"/>
        </w:tabs>
        <w:jc w:val="both"/>
        <w:rPr>
          <w:rFonts w:ascii="Arial" w:hAnsi="Arial" w:cs="Arial"/>
          <w:smallCaps/>
          <w:sz w:val="24"/>
          <w:szCs w:val="24"/>
        </w:rPr>
      </w:pPr>
    </w:p>
    <w:p w:rsidR="002E1480" w:rsidRPr="00F52675" w:rsidRDefault="002E1480" w:rsidP="005C61D0">
      <w:pPr>
        <w:tabs>
          <w:tab w:val="left" w:pos="0"/>
        </w:tabs>
        <w:jc w:val="both"/>
        <w:rPr>
          <w:rFonts w:ascii="Arial" w:hAnsi="Arial" w:cs="Arial"/>
          <w:smallCap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622"/>
        <w:gridCol w:w="1622"/>
        <w:gridCol w:w="1622"/>
        <w:gridCol w:w="1620"/>
        <w:gridCol w:w="1642"/>
      </w:tblGrid>
      <w:tr w:rsidR="005C61D0" w:rsidRPr="00072F5D" w:rsidTr="009E709C">
        <w:trPr>
          <w:trHeight w:val="330"/>
        </w:trPr>
        <w:tc>
          <w:tcPr>
            <w:tcW w:w="3327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Demandes initiales</w:t>
            </w:r>
          </w:p>
          <w:p w:rsidR="005C61D0" w:rsidRPr="00072F5D" w:rsidRDefault="005C61D0" w:rsidP="005C61D0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pct"/>
            <w:gridSpan w:val="2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Décisions du comité </w:t>
            </w:r>
            <w:r w:rsidR="009E709C">
              <w:rPr>
                <w:rFonts w:ascii="Arial" w:hAnsi="Arial" w:cs="Arial"/>
                <w:b/>
                <w:bCs/>
              </w:rPr>
              <w:t>d’engagement</w:t>
            </w:r>
          </w:p>
        </w:tc>
      </w:tr>
      <w:tr w:rsidR="005C61D0" w:rsidRPr="00072F5D" w:rsidTr="009E709C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Default="0077344A" w:rsidP="0077344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C61D0" w:rsidRPr="00072F5D">
              <w:rPr>
                <w:rFonts w:ascii="Arial" w:hAnsi="Arial" w:cs="Arial"/>
              </w:rPr>
              <w:t>ossiers</w:t>
            </w:r>
          </w:p>
          <w:p w:rsidR="0077344A" w:rsidRPr="00072F5D" w:rsidRDefault="0077344A" w:rsidP="0077344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présentés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Origine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Montant</w:t>
            </w:r>
            <w:r w:rsidR="004B5D28">
              <w:rPr>
                <w:rFonts w:ascii="Arial" w:hAnsi="Arial" w:cs="Arial"/>
              </w:rPr>
              <w:t xml:space="preserve"> des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projet</w:t>
            </w:r>
            <w:r w:rsidR="004B5D28">
              <w:rPr>
                <w:rFonts w:ascii="Arial" w:hAnsi="Arial" w:cs="Arial"/>
              </w:rPr>
              <w:t>s</w:t>
            </w:r>
            <w:r w:rsidRPr="00072F5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Sollicitation</w:t>
            </w:r>
            <w:r w:rsidRPr="00072F5D">
              <w:rPr>
                <w:rFonts w:ascii="Arial" w:hAnsi="Arial" w:cs="Arial"/>
              </w:rPr>
              <w:br/>
              <w:t>au Fonds €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Dossiers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retenus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5D28" w:rsidRDefault="005C61D0" w:rsidP="004B5D2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Plafond</w:t>
            </w:r>
          </w:p>
          <w:p w:rsidR="005C61D0" w:rsidRPr="00072F5D" w:rsidRDefault="005C61D0" w:rsidP="004B5D2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accordé €</w:t>
            </w:r>
          </w:p>
        </w:tc>
      </w:tr>
      <w:tr w:rsidR="005C61D0" w:rsidRPr="00072F5D" w:rsidTr="009E709C">
        <w:trPr>
          <w:trHeight w:val="544"/>
        </w:trPr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FD25D6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5C61D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Nationaux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436DCE" w:rsidP="000976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39.818.233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8" w:space="0" w:color="auto"/>
            </w:tcBorders>
            <w:vAlign w:val="center"/>
          </w:tcPr>
          <w:p w:rsidR="009E709C" w:rsidRPr="00072F5D" w:rsidRDefault="00436DCE" w:rsidP="000976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10.590.806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1" w:space="0" w:color="000000"/>
            </w:tcBorders>
            <w:vAlign w:val="center"/>
          </w:tcPr>
          <w:p w:rsidR="005C61D0" w:rsidRPr="00072F5D" w:rsidRDefault="00FD25D6" w:rsidP="00436DCE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36DCE">
              <w:rPr>
                <w:rFonts w:ascii="Arial" w:hAnsi="Arial" w:cs="Arial"/>
              </w:rPr>
              <w:t>5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61D0" w:rsidRPr="00072F5D" w:rsidRDefault="00436DCE" w:rsidP="000976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7.693.750</w:t>
            </w:r>
          </w:p>
        </w:tc>
      </w:tr>
      <w:tr w:rsidR="005C61D0" w:rsidRPr="00072F5D" w:rsidTr="009E709C">
        <w:trPr>
          <w:trHeight w:val="536"/>
        </w:trPr>
        <w:tc>
          <w:tcPr>
            <w:tcW w:w="831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FD25D6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5C61D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Régionaux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155F2D" w:rsidP="000976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17.399.466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C61D0" w:rsidRPr="00072F5D" w:rsidRDefault="00155F2D" w:rsidP="000976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5.160.398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61D0" w:rsidRPr="00072F5D" w:rsidRDefault="00FD25D6" w:rsidP="00215537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C61D0" w:rsidRPr="00072F5D" w:rsidRDefault="001813FC" w:rsidP="0009763C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2.285.000</w:t>
            </w:r>
          </w:p>
        </w:tc>
      </w:tr>
      <w:tr w:rsidR="0077344A" w:rsidRPr="00072F5D" w:rsidTr="009E709C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FD25D6" w:rsidP="00CF44A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77344A" w:rsidP="00CF44A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155F2D" w:rsidP="007C10C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57.217.699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7344A" w:rsidRPr="00AE10EC" w:rsidRDefault="000D7838" w:rsidP="00CD309E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15.751.204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4B5D28" w:rsidRDefault="00FD25D6" w:rsidP="00CF44A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0D783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4B5D28" w:rsidRDefault="00FD25D6" w:rsidP="000D783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9.9</w:t>
            </w:r>
            <w:r w:rsidR="000D7838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8.750</w:t>
            </w:r>
          </w:p>
        </w:tc>
      </w:tr>
    </w:tbl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00266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65A74" w:rsidP="004B5D2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C682337" wp14:editId="642BE987">
            <wp:extent cx="5972175" cy="4133850"/>
            <wp:effectExtent l="0" t="0" r="9525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904" w:rsidRDefault="00C50904" w:rsidP="004B5D28">
      <w:pPr>
        <w:jc w:val="both"/>
        <w:rPr>
          <w:rFonts w:ascii="Arial" w:hAnsi="Arial" w:cs="Arial"/>
          <w:sz w:val="24"/>
          <w:szCs w:val="24"/>
        </w:rPr>
      </w:pPr>
    </w:p>
    <w:p w:rsidR="00365A74" w:rsidRDefault="00365A74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65A74" w:rsidP="004B5D2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945BE72" wp14:editId="1BADFDEC">
            <wp:extent cx="5972175" cy="4057650"/>
            <wp:effectExtent l="0" t="0" r="9525" b="1905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5A74" w:rsidRDefault="00365A74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1480" w:rsidRDefault="00812A01" w:rsidP="004B5D2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5A4FF496" wp14:editId="3C3AE23C">
            <wp:extent cx="6048375" cy="4095750"/>
            <wp:effectExtent l="0" t="0" r="9525" b="1905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6F19" w:rsidRDefault="003F6F19" w:rsidP="004B5D28">
      <w:pPr>
        <w:jc w:val="both"/>
        <w:rPr>
          <w:rFonts w:ascii="Arial" w:hAnsi="Arial" w:cs="Arial"/>
          <w:sz w:val="24"/>
          <w:szCs w:val="24"/>
        </w:rPr>
      </w:pPr>
    </w:p>
    <w:p w:rsidR="00812A01" w:rsidRDefault="00812A01" w:rsidP="004B5D28">
      <w:pPr>
        <w:jc w:val="both"/>
        <w:rPr>
          <w:rFonts w:ascii="Arial" w:hAnsi="Arial" w:cs="Arial"/>
          <w:sz w:val="24"/>
          <w:szCs w:val="24"/>
        </w:rPr>
      </w:pPr>
    </w:p>
    <w:p w:rsidR="00812A01" w:rsidRDefault="00812A01" w:rsidP="004B5D28">
      <w:pPr>
        <w:jc w:val="both"/>
        <w:rPr>
          <w:rFonts w:ascii="Arial" w:hAnsi="Arial" w:cs="Arial"/>
          <w:sz w:val="24"/>
          <w:szCs w:val="24"/>
        </w:rPr>
      </w:pPr>
    </w:p>
    <w:p w:rsidR="00812A01" w:rsidRDefault="00812A01" w:rsidP="004B5D2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052B277" wp14:editId="33860039">
            <wp:extent cx="6048375" cy="4029075"/>
            <wp:effectExtent l="0" t="0" r="9525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2A01" w:rsidRDefault="00812A01" w:rsidP="004B5D28">
      <w:pPr>
        <w:jc w:val="both"/>
        <w:rPr>
          <w:rFonts w:ascii="Arial" w:hAnsi="Arial" w:cs="Arial"/>
          <w:sz w:val="24"/>
          <w:szCs w:val="24"/>
        </w:rPr>
      </w:pPr>
    </w:p>
    <w:p w:rsidR="00812A01" w:rsidRDefault="00812A01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12A01" w:rsidRDefault="00812A01" w:rsidP="004B5D28">
      <w:pPr>
        <w:jc w:val="both"/>
        <w:rPr>
          <w:rFonts w:ascii="Arial" w:hAnsi="Arial" w:cs="Arial"/>
          <w:sz w:val="24"/>
          <w:szCs w:val="24"/>
        </w:rPr>
      </w:pPr>
    </w:p>
    <w:p w:rsidR="00812A01" w:rsidRPr="004B5D28" w:rsidRDefault="00812A01" w:rsidP="004B5D28">
      <w:pPr>
        <w:jc w:val="both"/>
        <w:rPr>
          <w:rFonts w:ascii="Arial" w:hAnsi="Arial" w:cs="Arial"/>
          <w:sz w:val="24"/>
          <w:szCs w:val="24"/>
        </w:rPr>
      </w:pPr>
    </w:p>
    <w:p w:rsidR="00AB507B" w:rsidRPr="004B5D28" w:rsidRDefault="00AB507B" w:rsidP="004B5D28">
      <w:pPr>
        <w:jc w:val="both"/>
        <w:rPr>
          <w:rFonts w:ascii="Arial" w:hAnsi="Arial" w:cs="Arial"/>
          <w:sz w:val="24"/>
          <w:szCs w:val="24"/>
        </w:rPr>
      </w:pPr>
      <w:r w:rsidRPr="004B5D28">
        <w:rPr>
          <w:rFonts w:ascii="Arial" w:hAnsi="Arial" w:cs="Arial"/>
          <w:sz w:val="24"/>
          <w:szCs w:val="24"/>
        </w:rPr>
        <w:t xml:space="preserve">Parmi les </w:t>
      </w:r>
      <w:r w:rsidR="00812A01">
        <w:rPr>
          <w:rFonts w:ascii="Arial" w:hAnsi="Arial" w:cs="Arial"/>
          <w:sz w:val="24"/>
          <w:szCs w:val="24"/>
        </w:rPr>
        <w:t xml:space="preserve">dossiers les </w:t>
      </w:r>
      <w:r w:rsidRPr="004B5D28">
        <w:rPr>
          <w:rFonts w:ascii="Arial" w:hAnsi="Arial" w:cs="Arial"/>
          <w:sz w:val="24"/>
          <w:szCs w:val="24"/>
        </w:rPr>
        <w:t>plus notable</w:t>
      </w:r>
      <w:r w:rsidR="00CF1922" w:rsidRPr="004B5D28">
        <w:rPr>
          <w:rFonts w:ascii="Arial" w:hAnsi="Arial" w:cs="Arial"/>
          <w:sz w:val="24"/>
          <w:szCs w:val="24"/>
        </w:rPr>
        <w:t>s</w:t>
      </w:r>
      <w:r w:rsidR="00757E28" w:rsidRPr="004B5D28">
        <w:rPr>
          <w:rFonts w:ascii="Arial" w:hAnsi="Arial" w:cs="Arial"/>
          <w:sz w:val="24"/>
          <w:szCs w:val="24"/>
        </w:rPr>
        <w:t xml:space="preserve">, </w:t>
      </w:r>
      <w:r w:rsidR="000B146A">
        <w:rPr>
          <w:rFonts w:ascii="Arial" w:hAnsi="Arial" w:cs="Arial"/>
          <w:sz w:val="24"/>
          <w:szCs w:val="24"/>
        </w:rPr>
        <w:t>nous</w:t>
      </w:r>
      <w:r w:rsidRPr="004B5D28">
        <w:rPr>
          <w:rFonts w:ascii="Arial" w:hAnsi="Arial" w:cs="Arial"/>
          <w:sz w:val="24"/>
          <w:szCs w:val="24"/>
        </w:rPr>
        <w:t xml:space="preserve"> not</w:t>
      </w:r>
      <w:r w:rsidR="000B146A">
        <w:rPr>
          <w:rFonts w:ascii="Arial" w:hAnsi="Arial" w:cs="Arial"/>
          <w:sz w:val="24"/>
          <w:szCs w:val="24"/>
        </w:rPr>
        <w:t>ons</w:t>
      </w:r>
      <w:r w:rsidR="00EA3601" w:rsidRPr="004B5D28">
        <w:rPr>
          <w:rFonts w:ascii="Arial" w:hAnsi="Arial" w:cs="Arial"/>
          <w:sz w:val="24"/>
          <w:szCs w:val="24"/>
        </w:rPr>
        <w:t xml:space="preserve"> au niveau </w:t>
      </w:r>
      <w:r w:rsidR="00EA3601" w:rsidRPr="004B5D28">
        <w:rPr>
          <w:rFonts w:ascii="Arial" w:hAnsi="Arial" w:cs="Arial"/>
          <w:b/>
          <w:sz w:val="24"/>
          <w:szCs w:val="24"/>
        </w:rPr>
        <w:t>National</w:t>
      </w:r>
      <w:r w:rsidR="00EA3601" w:rsidRPr="004B5D28">
        <w:rPr>
          <w:rFonts w:ascii="Arial" w:hAnsi="Arial" w:cs="Arial"/>
          <w:sz w:val="24"/>
          <w:szCs w:val="24"/>
        </w:rPr>
        <w:t> :</w:t>
      </w:r>
    </w:p>
    <w:p w:rsidR="00AB507B" w:rsidRPr="004B5D28" w:rsidRDefault="00AB507B" w:rsidP="004B5D28">
      <w:pPr>
        <w:jc w:val="both"/>
        <w:rPr>
          <w:rFonts w:ascii="Arial" w:hAnsi="Arial" w:cs="Arial"/>
          <w:sz w:val="24"/>
          <w:szCs w:val="24"/>
        </w:rPr>
      </w:pPr>
    </w:p>
    <w:p w:rsidR="00C33987" w:rsidRDefault="0008729F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Dynamisation de la filière équine française à l’international</w:t>
      </w:r>
      <w:r w:rsidR="00EA360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UNIC</w:t>
      </w:r>
      <w:r w:rsidR="00EA3601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50</w:t>
      </w:r>
      <w:r w:rsidR="000F2BAC">
        <w:rPr>
          <w:rFonts w:ascii="Arial" w:hAnsi="Arial" w:cs="Arial"/>
          <w:sz w:val="24"/>
          <w:szCs w:val="24"/>
        </w:rPr>
        <w:t>0</w:t>
      </w:r>
      <w:r w:rsidR="00EA3601">
        <w:rPr>
          <w:rFonts w:ascii="Arial" w:hAnsi="Arial" w:cs="Arial"/>
          <w:sz w:val="24"/>
          <w:szCs w:val="24"/>
        </w:rPr>
        <w:t>.000 €),</w:t>
      </w:r>
    </w:p>
    <w:p w:rsidR="00C05276" w:rsidRDefault="0008729F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Valorisation des fumiers équins collectés dans l’aire Cantilienne</w:t>
      </w:r>
      <w:r w:rsidR="00C05276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Cuma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du Pays Sud Oise</w:t>
      </w:r>
      <w:r>
        <w:rPr>
          <w:rFonts w:ascii="Arial" w:hAnsi="Arial" w:cs="Arial"/>
          <w:sz w:val="24"/>
          <w:szCs w:val="24"/>
        </w:rPr>
        <w:t>, pour 5</w:t>
      </w:r>
      <w:r w:rsidR="00C05276">
        <w:rPr>
          <w:rFonts w:ascii="Arial" w:hAnsi="Arial" w:cs="Arial"/>
          <w:sz w:val="24"/>
          <w:szCs w:val="24"/>
        </w:rPr>
        <w:t>00.000 €),</w:t>
      </w:r>
    </w:p>
    <w:p w:rsidR="00285520" w:rsidRDefault="0008729F" w:rsidP="00563B9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Equistem</w:t>
      </w:r>
      <w:proofErr w:type="spellEnd"/>
      <w:r w:rsidR="00563B9E" w:rsidRPr="00563B9E">
        <w:rPr>
          <w:rFonts w:ascii="Arial" w:hAnsi="Arial" w:cs="Arial"/>
          <w:sz w:val="24"/>
          <w:szCs w:val="24"/>
        </w:rPr>
        <w:t xml:space="preserve"> </w:t>
      </w:r>
      <w:r w:rsidR="00285520">
        <w:rPr>
          <w:rFonts w:ascii="Arial" w:hAnsi="Arial" w:cs="Arial"/>
          <w:sz w:val="24"/>
          <w:szCs w:val="24"/>
        </w:rPr>
        <w:t>(</w:t>
      </w:r>
      <w:proofErr w:type="spellStart"/>
      <w:r w:rsidR="00285520" w:rsidRPr="00737F03">
        <w:rPr>
          <w:rFonts w:ascii="Arial" w:hAnsi="Arial" w:cs="Arial"/>
          <w:b/>
          <w:sz w:val="24"/>
          <w:szCs w:val="24"/>
        </w:rPr>
        <w:t>Hippolia</w:t>
      </w:r>
      <w:proofErr w:type="spellEnd"/>
      <w:r w:rsidR="00285520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175</w:t>
      </w:r>
      <w:r w:rsidR="00285520">
        <w:rPr>
          <w:rFonts w:ascii="Arial" w:hAnsi="Arial" w:cs="Arial"/>
          <w:sz w:val="24"/>
          <w:szCs w:val="24"/>
        </w:rPr>
        <w:t>.000 €),</w:t>
      </w:r>
    </w:p>
    <w:p w:rsidR="00C05276" w:rsidRDefault="0008729F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Cheval en ville au Paris Eiffel Jumping</w:t>
      </w:r>
      <w:r w:rsidR="00C052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SAS Paris Eiffel Jumping</w:t>
      </w:r>
      <w:r w:rsidR="00C05276">
        <w:rPr>
          <w:rFonts w:ascii="Arial" w:hAnsi="Arial" w:cs="Arial"/>
          <w:sz w:val="24"/>
          <w:szCs w:val="24"/>
        </w:rPr>
        <w:t>, pour</w:t>
      </w:r>
      <w:r w:rsidR="00E630DF">
        <w:rPr>
          <w:rFonts w:ascii="Arial" w:hAnsi="Arial" w:cs="Arial"/>
          <w:sz w:val="24"/>
          <w:szCs w:val="24"/>
        </w:rPr>
        <w:br/>
      </w:r>
      <w:r w:rsidR="0067486E">
        <w:rPr>
          <w:rFonts w:ascii="Arial" w:hAnsi="Arial" w:cs="Arial"/>
          <w:sz w:val="24"/>
          <w:szCs w:val="24"/>
        </w:rPr>
        <w:t>150</w:t>
      </w:r>
      <w:r w:rsidR="00C05276">
        <w:rPr>
          <w:rFonts w:ascii="Arial" w:hAnsi="Arial" w:cs="Arial"/>
          <w:sz w:val="24"/>
          <w:szCs w:val="24"/>
        </w:rPr>
        <w:t>.000 €),</w:t>
      </w:r>
    </w:p>
    <w:p w:rsidR="00285520" w:rsidRDefault="0067486E" w:rsidP="00563B9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Equidia</w:t>
      </w:r>
      <w:proofErr w:type="spellEnd"/>
      <w:r>
        <w:rPr>
          <w:rFonts w:ascii="Arial" w:hAnsi="Arial" w:cs="Arial"/>
          <w:sz w:val="24"/>
          <w:szCs w:val="24"/>
        </w:rPr>
        <w:t xml:space="preserve"> Play</w:t>
      </w:r>
      <w:r w:rsidR="00563B9E" w:rsidRPr="00563B9E">
        <w:rPr>
          <w:rFonts w:ascii="Arial" w:hAnsi="Arial" w:cs="Arial"/>
          <w:sz w:val="24"/>
          <w:szCs w:val="24"/>
        </w:rPr>
        <w:t xml:space="preserve"> </w:t>
      </w:r>
      <w:r w:rsidR="00285520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Equidia</w:t>
      </w:r>
      <w:proofErr w:type="spellEnd"/>
      <w:r w:rsidR="00285520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146</w:t>
      </w:r>
      <w:r w:rsidR="00285520">
        <w:rPr>
          <w:rFonts w:ascii="Arial" w:hAnsi="Arial" w:cs="Arial"/>
          <w:sz w:val="24"/>
          <w:szCs w:val="24"/>
        </w:rPr>
        <w:t>.000 €),</w:t>
      </w:r>
    </w:p>
    <w:p w:rsidR="00EA3601" w:rsidRDefault="0067486E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Conforter le Parcours d’Excellence des Jeunes Equidés de Travail</w:t>
      </w:r>
      <w:r w:rsidR="00285520" w:rsidRPr="0028552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SFET</w:t>
      </w:r>
      <w:r w:rsidR="00285520" w:rsidRPr="00285520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125</w:t>
      </w:r>
      <w:r w:rsidR="00285520" w:rsidRPr="00285520">
        <w:rPr>
          <w:rFonts w:ascii="Arial" w:hAnsi="Arial" w:cs="Arial"/>
          <w:sz w:val="24"/>
          <w:szCs w:val="24"/>
        </w:rPr>
        <w:t>.000 €).</w:t>
      </w:r>
    </w:p>
    <w:p w:rsidR="00285520" w:rsidRDefault="0067486E" w:rsidP="00563B9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Resumeq</w:t>
      </w:r>
      <w:proofErr w:type="spellEnd"/>
      <w:r w:rsidR="00563B9E" w:rsidRPr="00563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563B9E" w:rsidRPr="00563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Réseau national de surveillance des causes de mortalité des équidés </w:t>
      </w:r>
      <w:r w:rsidR="00285520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Hippolia</w:t>
      </w:r>
      <w:proofErr w:type="spellEnd"/>
      <w:r w:rsidR="00285520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120</w:t>
      </w:r>
      <w:r w:rsidR="00285520">
        <w:rPr>
          <w:rFonts w:ascii="Arial" w:hAnsi="Arial" w:cs="Arial"/>
          <w:sz w:val="24"/>
          <w:szCs w:val="24"/>
        </w:rPr>
        <w:t>.000 €).</w:t>
      </w:r>
    </w:p>
    <w:p w:rsidR="00285520" w:rsidRDefault="00285520" w:rsidP="00285520">
      <w:pPr>
        <w:jc w:val="both"/>
        <w:rPr>
          <w:rFonts w:ascii="Arial" w:hAnsi="Arial" w:cs="Arial"/>
          <w:sz w:val="24"/>
          <w:szCs w:val="24"/>
        </w:rPr>
      </w:pPr>
    </w:p>
    <w:p w:rsidR="0067486E" w:rsidRPr="00285520" w:rsidRDefault="0067486E" w:rsidP="00285520">
      <w:pPr>
        <w:jc w:val="both"/>
        <w:rPr>
          <w:rFonts w:ascii="Arial" w:hAnsi="Arial" w:cs="Arial"/>
          <w:sz w:val="24"/>
          <w:szCs w:val="24"/>
        </w:rPr>
      </w:pPr>
    </w:p>
    <w:p w:rsidR="00EA3601" w:rsidRDefault="00AC1AC3" w:rsidP="00EA360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A3601">
        <w:rPr>
          <w:rFonts w:ascii="Arial" w:hAnsi="Arial" w:cs="Arial"/>
          <w:sz w:val="24"/>
          <w:szCs w:val="24"/>
        </w:rPr>
        <w:t xml:space="preserve">au niveau </w:t>
      </w:r>
      <w:r w:rsidR="00EA3601" w:rsidRPr="00EA3601">
        <w:rPr>
          <w:rFonts w:ascii="Arial" w:hAnsi="Arial" w:cs="Arial"/>
          <w:b/>
          <w:sz w:val="24"/>
          <w:szCs w:val="24"/>
        </w:rPr>
        <w:t>Régional</w:t>
      </w:r>
      <w:r w:rsidR="00EA3601">
        <w:rPr>
          <w:rFonts w:ascii="Arial" w:hAnsi="Arial" w:cs="Arial"/>
          <w:sz w:val="24"/>
          <w:szCs w:val="24"/>
        </w:rPr>
        <w:t> :</w:t>
      </w:r>
    </w:p>
    <w:p w:rsidR="00EA3601" w:rsidRDefault="00EA3601" w:rsidP="00EA3601">
      <w:pPr>
        <w:jc w:val="both"/>
        <w:rPr>
          <w:rFonts w:ascii="Arial" w:hAnsi="Arial" w:cs="Arial"/>
          <w:sz w:val="24"/>
          <w:szCs w:val="24"/>
        </w:rPr>
      </w:pPr>
    </w:p>
    <w:p w:rsidR="00285520" w:rsidRDefault="00285520" w:rsidP="00EA3601">
      <w:pPr>
        <w:jc w:val="both"/>
        <w:rPr>
          <w:rFonts w:ascii="Arial" w:hAnsi="Arial" w:cs="Arial"/>
          <w:sz w:val="24"/>
          <w:szCs w:val="24"/>
        </w:rPr>
      </w:pPr>
    </w:p>
    <w:p w:rsidR="002F2158" w:rsidRPr="005A1460" w:rsidRDefault="005A1460" w:rsidP="005A1460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Confortation du centre équestre de Saugues</w:t>
      </w:r>
      <w:r w:rsidR="002F2158" w:rsidRPr="005A146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Communauté de Communes du Pays de Saugue</w:t>
      </w:r>
      <w:r w:rsidR="00C11A63">
        <w:rPr>
          <w:rFonts w:ascii="Arial" w:hAnsi="Arial" w:cs="Arial"/>
          <w:b/>
          <w:sz w:val="24"/>
          <w:szCs w:val="24"/>
        </w:rPr>
        <w:t>s</w:t>
      </w:r>
      <w:r w:rsidR="00E630DF">
        <w:rPr>
          <w:rFonts w:ascii="Arial" w:hAnsi="Arial" w:cs="Arial"/>
          <w:b/>
          <w:sz w:val="24"/>
          <w:szCs w:val="24"/>
        </w:rPr>
        <w:t xml:space="preserve"> </w:t>
      </w:r>
      <w:r w:rsidR="00E630DF" w:rsidRPr="00E630DF">
        <w:rPr>
          <w:rFonts w:ascii="Arial" w:hAnsi="Arial" w:cs="Arial"/>
          <w:sz w:val="24"/>
          <w:szCs w:val="24"/>
        </w:rPr>
        <w:t>-Auvergne-</w:t>
      </w:r>
      <w:r w:rsidR="002F2158" w:rsidRPr="005A1460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350</w:t>
      </w:r>
      <w:r w:rsidR="00285520" w:rsidRPr="005A1460">
        <w:rPr>
          <w:rFonts w:ascii="Arial" w:hAnsi="Arial" w:cs="Arial"/>
          <w:sz w:val="24"/>
          <w:szCs w:val="24"/>
        </w:rPr>
        <w:t>.000</w:t>
      </w:r>
      <w:r w:rsidR="002F2158" w:rsidRPr="005A1460">
        <w:rPr>
          <w:rFonts w:ascii="Arial" w:hAnsi="Arial" w:cs="Arial"/>
          <w:sz w:val="24"/>
          <w:szCs w:val="24"/>
        </w:rPr>
        <w:t xml:space="preserve"> €),</w:t>
      </w:r>
    </w:p>
    <w:p w:rsidR="00EA3601" w:rsidRDefault="005A1460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Manège équestre communautaire</w:t>
      </w:r>
      <w:r w:rsidR="00EA3601">
        <w:rPr>
          <w:rFonts w:ascii="Arial" w:hAnsi="Arial" w:cs="Arial"/>
          <w:sz w:val="24"/>
          <w:szCs w:val="24"/>
        </w:rPr>
        <w:t xml:space="preserve"> (</w:t>
      </w:r>
      <w:r w:rsidR="00285520">
        <w:rPr>
          <w:rFonts w:ascii="Arial" w:hAnsi="Arial" w:cs="Arial"/>
          <w:b/>
          <w:sz w:val="24"/>
          <w:szCs w:val="24"/>
        </w:rPr>
        <w:t xml:space="preserve">Communauté </w:t>
      </w:r>
      <w:r>
        <w:rPr>
          <w:rFonts w:ascii="Arial" w:hAnsi="Arial" w:cs="Arial"/>
          <w:b/>
          <w:sz w:val="24"/>
          <w:szCs w:val="24"/>
        </w:rPr>
        <w:t xml:space="preserve">d’Agglomération Artois </w:t>
      </w:r>
      <w:proofErr w:type="spellStart"/>
      <w:r>
        <w:rPr>
          <w:rFonts w:ascii="Arial" w:hAnsi="Arial" w:cs="Arial"/>
          <w:b/>
          <w:sz w:val="24"/>
          <w:szCs w:val="24"/>
        </w:rPr>
        <w:t>Comm</w:t>
      </w:r>
      <w:proofErr w:type="spellEnd"/>
      <w:r w:rsidR="00E630DF">
        <w:rPr>
          <w:rFonts w:ascii="Arial" w:hAnsi="Arial" w:cs="Arial"/>
          <w:b/>
          <w:sz w:val="24"/>
          <w:szCs w:val="24"/>
        </w:rPr>
        <w:t xml:space="preserve"> </w:t>
      </w:r>
      <w:r w:rsidR="00E630DF">
        <w:rPr>
          <w:rFonts w:ascii="Arial" w:hAnsi="Arial" w:cs="Arial"/>
          <w:sz w:val="24"/>
          <w:szCs w:val="24"/>
        </w:rPr>
        <w:t>–Nord-Pas-de-Calais</w:t>
      </w:r>
      <w:r w:rsidR="00E630DF" w:rsidRPr="00E630DF">
        <w:rPr>
          <w:rFonts w:ascii="Arial" w:hAnsi="Arial" w:cs="Arial"/>
          <w:sz w:val="24"/>
          <w:szCs w:val="24"/>
        </w:rPr>
        <w:t>-</w:t>
      </w:r>
      <w:r w:rsidR="00EA3601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170</w:t>
      </w:r>
      <w:r w:rsidR="00EA3601">
        <w:rPr>
          <w:rFonts w:ascii="Arial" w:hAnsi="Arial" w:cs="Arial"/>
          <w:sz w:val="24"/>
          <w:szCs w:val="24"/>
        </w:rPr>
        <w:t>.000 €),</w:t>
      </w:r>
    </w:p>
    <w:p w:rsidR="00AC1AC3" w:rsidRDefault="005A1460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Normandy</w:t>
      </w:r>
      <w:proofErr w:type="spellEnd"/>
      <w:r>
        <w:rPr>
          <w:rFonts w:ascii="Arial" w:hAnsi="Arial" w:cs="Arial"/>
          <w:sz w:val="24"/>
          <w:szCs w:val="24"/>
        </w:rPr>
        <w:t xml:space="preserve"> Horse B</w:t>
      </w:r>
      <w:r w:rsidR="00C11A63">
        <w:rPr>
          <w:rFonts w:ascii="Arial" w:hAnsi="Arial" w:cs="Arial"/>
          <w:sz w:val="24"/>
          <w:szCs w:val="24"/>
        </w:rPr>
        <w:t>usiness Center</w:t>
      </w:r>
      <w:r w:rsidR="00AC1AC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Conseil des Chevaux de Basse-Normandie</w:t>
      </w:r>
      <w:r w:rsidR="00E630DF" w:rsidRPr="00E630DF">
        <w:rPr>
          <w:rFonts w:ascii="Arial" w:hAnsi="Arial" w:cs="Arial"/>
          <w:sz w:val="24"/>
          <w:szCs w:val="24"/>
        </w:rPr>
        <w:t>-</w:t>
      </w:r>
      <w:r w:rsidR="00E630DF">
        <w:rPr>
          <w:rFonts w:ascii="Arial" w:hAnsi="Arial" w:cs="Arial"/>
          <w:sz w:val="24"/>
          <w:szCs w:val="24"/>
        </w:rPr>
        <w:t>Basse-Normandie</w:t>
      </w:r>
      <w:r w:rsidR="00E630DF" w:rsidRPr="00E630DF">
        <w:rPr>
          <w:rFonts w:ascii="Arial" w:hAnsi="Arial" w:cs="Arial"/>
          <w:sz w:val="24"/>
          <w:szCs w:val="24"/>
        </w:rPr>
        <w:t>-</w:t>
      </w:r>
      <w:r w:rsidR="00AC1AC3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90.000</w:t>
      </w:r>
      <w:r w:rsidR="00AC1AC3">
        <w:rPr>
          <w:rFonts w:ascii="Arial" w:hAnsi="Arial" w:cs="Arial"/>
          <w:sz w:val="24"/>
          <w:szCs w:val="24"/>
        </w:rPr>
        <w:t xml:space="preserve"> €),</w:t>
      </w:r>
    </w:p>
    <w:p w:rsidR="00AC1AC3" w:rsidRPr="00AC1AC3" w:rsidRDefault="005A1460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Requalification de la carrière principale du centre équestre Maine-Gaudin</w:t>
      </w:r>
      <w:r w:rsidR="00AC1AC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Ville de Royan</w:t>
      </w:r>
      <w:r w:rsidR="00E630DF">
        <w:rPr>
          <w:rFonts w:ascii="Arial" w:hAnsi="Arial" w:cs="Arial"/>
          <w:b/>
          <w:sz w:val="24"/>
          <w:szCs w:val="24"/>
        </w:rPr>
        <w:t xml:space="preserve"> </w:t>
      </w:r>
      <w:r w:rsidR="00E630DF">
        <w:rPr>
          <w:rFonts w:ascii="Arial" w:hAnsi="Arial" w:cs="Arial"/>
          <w:sz w:val="24"/>
          <w:szCs w:val="24"/>
        </w:rPr>
        <w:t>–Poitou-Charentes</w:t>
      </w:r>
      <w:r w:rsidR="00E630DF" w:rsidRPr="00E630DF">
        <w:rPr>
          <w:rFonts w:ascii="Arial" w:hAnsi="Arial" w:cs="Arial"/>
          <w:sz w:val="24"/>
          <w:szCs w:val="24"/>
        </w:rPr>
        <w:t>-</w:t>
      </w:r>
      <w:r w:rsidR="00AC1AC3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80</w:t>
      </w:r>
      <w:r w:rsidR="00AC1AC3">
        <w:rPr>
          <w:rFonts w:ascii="Arial" w:hAnsi="Arial" w:cs="Arial"/>
          <w:sz w:val="24"/>
          <w:szCs w:val="24"/>
        </w:rPr>
        <w:t>.000 €),</w:t>
      </w:r>
    </w:p>
    <w:p w:rsidR="00EA3601" w:rsidRDefault="00285520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Aménagement du pôle </w:t>
      </w:r>
      <w:r w:rsidR="005A1460">
        <w:rPr>
          <w:rFonts w:ascii="Arial" w:hAnsi="Arial" w:cs="Arial"/>
          <w:sz w:val="24"/>
          <w:szCs w:val="24"/>
        </w:rPr>
        <w:t>cheval Gâtinais</w:t>
      </w:r>
      <w:r w:rsidR="00EA3601">
        <w:rPr>
          <w:rFonts w:ascii="Arial" w:hAnsi="Arial" w:cs="Arial"/>
          <w:sz w:val="24"/>
          <w:szCs w:val="24"/>
        </w:rPr>
        <w:t xml:space="preserve"> (</w:t>
      </w:r>
      <w:r w:rsidR="005A1460">
        <w:rPr>
          <w:rFonts w:ascii="Arial" w:hAnsi="Arial" w:cs="Arial"/>
          <w:b/>
          <w:sz w:val="24"/>
          <w:szCs w:val="24"/>
        </w:rPr>
        <w:t>Filière Equidés en Deux-Sèvres</w:t>
      </w:r>
      <w:r w:rsidR="00E630DF" w:rsidRPr="00E630DF">
        <w:rPr>
          <w:rFonts w:ascii="Arial" w:hAnsi="Arial" w:cs="Arial"/>
          <w:sz w:val="24"/>
          <w:szCs w:val="24"/>
        </w:rPr>
        <w:t>-</w:t>
      </w:r>
      <w:r w:rsidR="00E630DF">
        <w:rPr>
          <w:rFonts w:ascii="Arial" w:hAnsi="Arial" w:cs="Arial"/>
          <w:sz w:val="24"/>
          <w:szCs w:val="24"/>
        </w:rPr>
        <w:t>Poitou-Charentes</w:t>
      </w:r>
      <w:r w:rsidR="00E630DF" w:rsidRPr="00E630DF">
        <w:rPr>
          <w:rFonts w:ascii="Arial" w:hAnsi="Arial" w:cs="Arial"/>
          <w:sz w:val="24"/>
          <w:szCs w:val="24"/>
        </w:rPr>
        <w:t>-</w:t>
      </w:r>
      <w:r w:rsidR="00EA3601">
        <w:rPr>
          <w:rFonts w:ascii="Arial" w:hAnsi="Arial" w:cs="Arial"/>
          <w:sz w:val="24"/>
          <w:szCs w:val="24"/>
        </w:rPr>
        <w:t xml:space="preserve">, pour </w:t>
      </w:r>
      <w:r w:rsidR="005A1460">
        <w:rPr>
          <w:rFonts w:ascii="Arial" w:hAnsi="Arial" w:cs="Arial"/>
          <w:sz w:val="24"/>
          <w:szCs w:val="24"/>
        </w:rPr>
        <w:t>66.000</w:t>
      </w:r>
      <w:r w:rsidR="00AC1AC3">
        <w:rPr>
          <w:rFonts w:ascii="Arial" w:hAnsi="Arial" w:cs="Arial"/>
          <w:sz w:val="24"/>
          <w:szCs w:val="24"/>
        </w:rPr>
        <w:t xml:space="preserve"> €).</w:t>
      </w:r>
      <w:bookmarkStart w:id="0" w:name="_GoBack"/>
      <w:bookmarkEnd w:id="0"/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Pr="004B5D28" w:rsidRDefault="004B5D28" w:rsidP="004B5D28">
      <w:pPr>
        <w:jc w:val="center"/>
        <w:rPr>
          <w:rFonts w:ascii="Arial" w:hAnsi="Arial" w:cs="Arial"/>
          <w:sz w:val="56"/>
          <w:szCs w:val="56"/>
        </w:rPr>
      </w:pPr>
      <w:r w:rsidRPr="004B5D28">
        <w:rPr>
          <w:rFonts w:ascii="Arial" w:hAnsi="Arial" w:cs="Arial"/>
          <w:sz w:val="56"/>
          <w:szCs w:val="56"/>
        </w:rPr>
        <w:sym w:font="Wingdings 2" w:char="F061"/>
      </w:r>
      <w:r w:rsidRPr="004B5D28">
        <w:rPr>
          <w:rFonts w:ascii="Arial" w:hAnsi="Arial" w:cs="Arial"/>
          <w:sz w:val="56"/>
          <w:szCs w:val="56"/>
        </w:rPr>
        <w:sym w:font="Wingdings 2" w:char="F062"/>
      </w:r>
    </w:p>
    <w:sectPr w:rsidR="004B5D28" w:rsidRPr="004B5D28" w:rsidSect="008F5497">
      <w:headerReference w:type="default" r:id="rId13"/>
      <w:footerReference w:type="default" r:id="rId14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74" w:rsidRDefault="00365A74">
      <w:r>
        <w:separator/>
      </w:r>
    </w:p>
  </w:endnote>
  <w:endnote w:type="continuationSeparator" w:id="0">
    <w:p w:rsidR="00365A74" w:rsidRDefault="003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74" w:rsidRPr="00D07C9A" w:rsidRDefault="00365A74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Fonds d’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ncouragement aux </w:t>
    </w:r>
    <w:r w:rsidRPr="00D07C9A">
      <w:rPr>
        <w:color w:val="FF0000"/>
        <w:szCs w:val="16"/>
      </w:rPr>
      <w:t>P</w:t>
    </w:r>
    <w:r w:rsidRPr="00D07C9A">
      <w:rPr>
        <w:color w:val="808080"/>
        <w:szCs w:val="16"/>
      </w:rPr>
      <w:t xml:space="preserve">rojets 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questres </w:t>
    </w:r>
    <w:r w:rsidRPr="00D07C9A">
      <w:rPr>
        <w:color w:val="FF0000"/>
        <w:szCs w:val="16"/>
      </w:rPr>
      <w:t>R</w:t>
    </w:r>
    <w:r w:rsidRPr="00D07C9A">
      <w:rPr>
        <w:color w:val="808080"/>
        <w:szCs w:val="16"/>
      </w:rPr>
      <w:t xml:space="preserve">égionaux </w:t>
    </w:r>
    <w:r w:rsidRPr="00D07C9A">
      <w:rPr>
        <w:color w:val="FF0000"/>
        <w:szCs w:val="16"/>
      </w:rPr>
      <w:t>O</w:t>
    </w:r>
    <w:r w:rsidRPr="00D07C9A">
      <w:rPr>
        <w:color w:val="808080"/>
        <w:szCs w:val="16"/>
      </w:rPr>
      <w:t xml:space="preserve">u </w:t>
    </w:r>
    <w:r w:rsidRPr="00D07C9A">
      <w:rPr>
        <w:color w:val="FF0000"/>
        <w:szCs w:val="16"/>
      </w:rPr>
      <w:t>N</w:t>
    </w:r>
    <w:r w:rsidRPr="00D07C9A">
      <w:rPr>
        <w:color w:val="808080"/>
        <w:szCs w:val="16"/>
      </w:rPr>
      <w:t>ationaux</w:t>
    </w:r>
  </w:p>
  <w:p w:rsidR="00365A74" w:rsidRPr="00D07C9A" w:rsidRDefault="00365A74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Secrétariat : 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N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C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 xml:space="preserve"> </w:t>
    </w:r>
    <w:r>
      <w:rPr>
        <w:color w:val="808080"/>
        <w:szCs w:val="16"/>
      </w:rPr>
      <w:t>-</w:t>
    </w:r>
    <w:r w:rsidRPr="00D07C9A">
      <w:rPr>
        <w:color w:val="808080"/>
        <w:szCs w:val="16"/>
      </w:rPr>
      <w:t xml:space="preserve"> Fonds Éperon – 10 rue du Faubourg Montmartre – 75009 P</w:t>
    </w:r>
    <w:r>
      <w:rPr>
        <w:color w:val="808080"/>
        <w:szCs w:val="16"/>
      </w:rPr>
      <w:t>aris</w:t>
    </w:r>
  </w:p>
  <w:p w:rsidR="00365A74" w:rsidRDefault="00365A74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 xml:space="preserve">Tél. : 01 53 24 10 45 – Fax : 01 53 24 10 47 – Mail : </w:t>
    </w:r>
    <w:hyperlink r:id="rId1" w:history="1">
      <w:r w:rsidRPr="00A61EFF">
        <w:rPr>
          <w:rStyle w:val="Lienhypertexte"/>
          <w:szCs w:val="16"/>
        </w:rPr>
        <w:t>fondseperon@free.fr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74" w:rsidRDefault="00365A74">
      <w:r>
        <w:separator/>
      </w:r>
    </w:p>
  </w:footnote>
  <w:footnote w:type="continuationSeparator" w:id="0">
    <w:p w:rsidR="00365A74" w:rsidRDefault="0036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74" w:rsidRPr="002A6DAB" w:rsidRDefault="00365A74" w:rsidP="00951EBB">
    <w:pPr>
      <w:pStyle w:val="En-tte"/>
      <w:jc w:val="center"/>
      <w:rPr>
        <w:b/>
        <w:color w:val="808080"/>
        <w:sz w:val="40"/>
        <w:szCs w:val="40"/>
      </w:rPr>
    </w:pPr>
    <w:r w:rsidRPr="002A6DAB">
      <w:rPr>
        <w:b/>
        <w:color w:val="808080"/>
        <w:sz w:val="40"/>
        <w:szCs w:val="40"/>
      </w:rPr>
      <w:t>Fonds Éperon</w:t>
    </w:r>
  </w:p>
  <w:p w:rsidR="00365A74" w:rsidRDefault="00365A74" w:rsidP="00951EB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0CBF5DE" wp14:editId="4BA41A3E">
          <wp:extent cx="1695450" cy="571500"/>
          <wp:effectExtent l="0" t="0" r="0" b="0"/>
          <wp:docPr id="1" name="Image 1" descr="FondsEpero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sEpero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31794B"/>
    <w:multiLevelType w:val="hybridMultilevel"/>
    <w:tmpl w:val="F6E43000"/>
    <w:lvl w:ilvl="0" w:tplc="19FC3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E27"/>
    <w:multiLevelType w:val="hybridMultilevel"/>
    <w:tmpl w:val="B20049F0"/>
    <w:lvl w:ilvl="0" w:tplc="EA80DE1E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A3F"/>
    <w:multiLevelType w:val="hybridMultilevel"/>
    <w:tmpl w:val="A306CE88"/>
    <w:lvl w:ilvl="0" w:tplc="EE7831D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A6C498A"/>
    <w:multiLevelType w:val="hybridMultilevel"/>
    <w:tmpl w:val="A232C6D8"/>
    <w:lvl w:ilvl="0" w:tplc="D4869F88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420D8"/>
    <w:multiLevelType w:val="hybridMultilevel"/>
    <w:tmpl w:val="579EA77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53D32"/>
    <w:multiLevelType w:val="hybridMultilevel"/>
    <w:tmpl w:val="BCCE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27F9"/>
    <w:multiLevelType w:val="hybridMultilevel"/>
    <w:tmpl w:val="04A4519C"/>
    <w:lvl w:ilvl="0" w:tplc="927284CC">
      <w:start w:val="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4C61619"/>
    <w:multiLevelType w:val="hybridMultilevel"/>
    <w:tmpl w:val="459AA6FE"/>
    <w:lvl w:ilvl="0" w:tplc="4A16A49A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30DB"/>
    <w:multiLevelType w:val="hybridMultilevel"/>
    <w:tmpl w:val="02920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46E58"/>
    <w:multiLevelType w:val="hybridMultilevel"/>
    <w:tmpl w:val="FFB099C6"/>
    <w:lvl w:ilvl="0" w:tplc="1DF0C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A1631"/>
    <w:multiLevelType w:val="hybridMultilevel"/>
    <w:tmpl w:val="E5A48BB0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24E51"/>
    <w:multiLevelType w:val="hybridMultilevel"/>
    <w:tmpl w:val="818A0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95D30"/>
    <w:multiLevelType w:val="hybridMultilevel"/>
    <w:tmpl w:val="DB7A61E8"/>
    <w:lvl w:ilvl="0" w:tplc="F6442D94">
      <w:start w:val="14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BDE74C9"/>
    <w:multiLevelType w:val="hybridMultilevel"/>
    <w:tmpl w:val="3788E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C2AE2"/>
    <w:multiLevelType w:val="hybridMultilevel"/>
    <w:tmpl w:val="F8521B70"/>
    <w:lvl w:ilvl="0" w:tplc="A6965248">
      <w:start w:val="5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 w:numId="14">
    <w:abstractNumId w:val="15"/>
  </w:num>
  <w:num w:numId="15">
    <w:abstractNumId w:val="10"/>
  </w:num>
  <w:num w:numId="16">
    <w:abstractNumId w:val="7"/>
  </w:num>
  <w:num w:numId="17">
    <w:abstractNumId w:val="1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46388796"/>
  </wne:recipientData>
  <wne:recipientData>
    <wne:active wne:val="1"/>
    <wne:hash wne:val="1367308182"/>
  </wne:recipientData>
  <wne:recipientData>
    <wne:active wne:val="1"/>
    <wne:hash wne:val="-38542442"/>
  </wne:recipientData>
  <wne:recipientData>
    <wne:active wne:val="1"/>
    <wne:hash wne:val="-505605734"/>
  </wne:recipientData>
  <wne:recipientData>
    <wne:active wne:val="1"/>
    <wne:hash wne:val="-616347656"/>
  </wne:recipientData>
  <wne:recipientData>
    <wne:active wne:val="1"/>
    <wne:hash wne:val="-2057090288"/>
  </wne:recipientData>
  <wne:recipientData>
    <wne:active wne:val="1"/>
    <wne:hash wne:val="-966532273"/>
  </wne:recipientData>
  <wne:recipientData>
    <wne:active wne:val="1"/>
    <wne:hash wne:val="-223681829"/>
  </wne:recipientData>
  <wne:recipientData>
    <wne:active wne:val="1"/>
    <wne:hash wne:val="-5553031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AFPPICC\Mes documents\FONDS EPERON\2009\COMITE ENGAGEMENT\Convocation\Convocation VARIABLE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Feuil1$` 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1"/>
        <w:mappedName w:val="Fonction"/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type w:val="dbColumn"/>
        <w:name w:val="ADRESSE2"/>
        <w:mappedName w:val="Adresse 2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3"/>
        <w:mappedName w:val="Adresse 3"/>
        <w:column w:val="6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022175"/>
    <w:rsid w:val="00022AF0"/>
    <w:rsid w:val="00025003"/>
    <w:rsid w:val="000302A7"/>
    <w:rsid w:val="000326E1"/>
    <w:rsid w:val="0003538A"/>
    <w:rsid w:val="000363C7"/>
    <w:rsid w:val="00040991"/>
    <w:rsid w:val="000467E7"/>
    <w:rsid w:val="00047047"/>
    <w:rsid w:val="00054FD7"/>
    <w:rsid w:val="000749B9"/>
    <w:rsid w:val="000804D8"/>
    <w:rsid w:val="00086141"/>
    <w:rsid w:val="0008729F"/>
    <w:rsid w:val="0009763C"/>
    <w:rsid w:val="000B146A"/>
    <w:rsid w:val="000B1A51"/>
    <w:rsid w:val="000D7282"/>
    <w:rsid w:val="000D7838"/>
    <w:rsid w:val="000E43B3"/>
    <w:rsid w:val="000F2BAC"/>
    <w:rsid w:val="000F57AD"/>
    <w:rsid w:val="001078BE"/>
    <w:rsid w:val="00112898"/>
    <w:rsid w:val="0012148D"/>
    <w:rsid w:val="00123E91"/>
    <w:rsid w:val="0013566C"/>
    <w:rsid w:val="00141BAC"/>
    <w:rsid w:val="00155F2D"/>
    <w:rsid w:val="0017620D"/>
    <w:rsid w:val="001813FC"/>
    <w:rsid w:val="00181C69"/>
    <w:rsid w:val="00190FF3"/>
    <w:rsid w:val="001A4A73"/>
    <w:rsid w:val="001A62D3"/>
    <w:rsid w:val="001C066F"/>
    <w:rsid w:val="001C1F75"/>
    <w:rsid w:val="001C5CCD"/>
    <w:rsid w:val="001E643D"/>
    <w:rsid w:val="001F0FA6"/>
    <w:rsid w:val="0020598A"/>
    <w:rsid w:val="00212748"/>
    <w:rsid w:val="00215537"/>
    <w:rsid w:val="00225FF4"/>
    <w:rsid w:val="00234597"/>
    <w:rsid w:val="00254EB5"/>
    <w:rsid w:val="0026353B"/>
    <w:rsid w:val="002711EF"/>
    <w:rsid w:val="00285520"/>
    <w:rsid w:val="002A5FE2"/>
    <w:rsid w:val="002A6D22"/>
    <w:rsid w:val="002A6DAB"/>
    <w:rsid w:val="002B1DD8"/>
    <w:rsid w:val="002B5CCB"/>
    <w:rsid w:val="002D095D"/>
    <w:rsid w:val="002D2D56"/>
    <w:rsid w:val="002D31F1"/>
    <w:rsid w:val="002E1480"/>
    <w:rsid w:val="002F0B50"/>
    <w:rsid w:val="002F142E"/>
    <w:rsid w:val="002F2158"/>
    <w:rsid w:val="002F2193"/>
    <w:rsid w:val="002F3310"/>
    <w:rsid w:val="002F3BB1"/>
    <w:rsid w:val="002F4BCC"/>
    <w:rsid w:val="00300266"/>
    <w:rsid w:val="00301A24"/>
    <w:rsid w:val="003071B3"/>
    <w:rsid w:val="00311596"/>
    <w:rsid w:val="003155BF"/>
    <w:rsid w:val="003341A9"/>
    <w:rsid w:val="003513CF"/>
    <w:rsid w:val="00356114"/>
    <w:rsid w:val="00365A74"/>
    <w:rsid w:val="00372F60"/>
    <w:rsid w:val="00392225"/>
    <w:rsid w:val="00394348"/>
    <w:rsid w:val="003950F4"/>
    <w:rsid w:val="003A1A75"/>
    <w:rsid w:val="003B3FE5"/>
    <w:rsid w:val="003B4685"/>
    <w:rsid w:val="003C1D2B"/>
    <w:rsid w:val="003C6F57"/>
    <w:rsid w:val="003D28C0"/>
    <w:rsid w:val="003F48E0"/>
    <w:rsid w:val="003F6F19"/>
    <w:rsid w:val="0040167E"/>
    <w:rsid w:val="004019BA"/>
    <w:rsid w:val="00410B09"/>
    <w:rsid w:val="004361D3"/>
    <w:rsid w:val="00436DCE"/>
    <w:rsid w:val="0044016E"/>
    <w:rsid w:val="00440B89"/>
    <w:rsid w:val="0044652F"/>
    <w:rsid w:val="004525E4"/>
    <w:rsid w:val="00477C08"/>
    <w:rsid w:val="00494838"/>
    <w:rsid w:val="004A63A9"/>
    <w:rsid w:val="004B5D28"/>
    <w:rsid w:val="004B62E1"/>
    <w:rsid w:val="004C26EC"/>
    <w:rsid w:val="004C77E9"/>
    <w:rsid w:val="004D0201"/>
    <w:rsid w:val="004D3FA8"/>
    <w:rsid w:val="004D4B92"/>
    <w:rsid w:val="005061A7"/>
    <w:rsid w:val="00507C1E"/>
    <w:rsid w:val="00510078"/>
    <w:rsid w:val="00513099"/>
    <w:rsid w:val="005213B4"/>
    <w:rsid w:val="00521D7A"/>
    <w:rsid w:val="00535A52"/>
    <w:rsid w:val="005375D7"/>
    <w:rsid w:val="00542DCE"/>
    <w:rsid w:val="00551495"/>
    <w:rsid w:val="00556E53"/>
    <w:rsid w:val="00563B9E"/>
    <w:rsid w:val="0056786B"/>
    <w:rsid w:val="005708A0"/>
    <w:rsid w:val="00573779"/>
    <w:rsid w:val="00574BE3"/>
    <w:rsid w:val="00575711"/>
    <w:rsid w:val="00584541"/>
    <w:rsid w:val="00597FB5"/>
    <w:rsid w:val="005A1460"/>
    <w:rsid w:val="005A4900"/>
    <w:rsid w:val="005A6DEC"/>
    <w:rsid w:val="005B17BA"/>
    <w:rsid w:val="005B2BC6"/>
    <w:rsid w:val="005C61D0"/>
    <w:rsid w:val="005D50EB"/>
    <w:rsid w:val="005D5AB2"/>
    <w:rsid w:val="005D600F"/>
    <w:rsid w:val="005D671B"/>
    <w:rsid w:val="005E43C9"/>
    <w:rsid w:val="005F5D8E"/>
    <w:rsid w:val="00612217"/>
    <w:rsid w:val="00616EF3"/>
    <w:rsid w:val="00647D65"/>
    <w:rsid w:val="00651C1C"/>
    <w:rsid w:val="00655374"/>
    <w:rsid w:val="00662A2C"/>
    <w:rsid w:val="00670A9D"/>
    <w:rsid w:val="0067486E"/>
    <w:rsid w:val="00693925"/>
    <w:rsid w:val="006A04A7"/>
    <w:rsid w:val="006A3327"/>
    <w:rsid w:val="006B1442"/>
    <w:rsid w:val="006B20B9"/>
    <w:rsid w:val="006B3D65"/>
    <w:rsid w:val="006C10AC"/>
    <w:rsid w:val="006C2D5E"/>
    <w:rsid w:val="006C59D0"/>
    <w:rsid w:val="006E6303"/>
    <w:rsid w:val="006F20DB"/>
    <w:rsid w:val="006F6675"/>
    <w:rsid w:val="006F7570"/>
    <w:rsid w:val="006F773C"/>
    <w:rsid w:val="00702B29"/>
    <w:rsid w:val="0071416F"/>
    <w:rsid w:val="007146A1"/>
    <w:rsid w:val="00722F7F"/>
    <w:rsid w:val="00737F03"/>
    <w:rsid w:val="007407CB"/>
    <w:rsid w:val="00740C0C"/>
    <w:rsid w:val="00745476"/>
    <w:rsid w:val="0075076F"/>
    <w:rsid w:val="00754B53"/>
    <w:rsid w:val="00757E28"/>
    <w:rsid w:val="00765370"/>
    <w:rsid w:val="0077344A"/>
    <w:rsid w:val="00775917"/>
    <w:rsid w:val="007A3FE2"/>
    <w:rsid w:val="007A73CD"/>
    <w:rsid w:val="007B70C5"/>
    <w:rsid w:val="007C0C3C"/>
    <w:rsid w:val="007C10CA"/>
    <w:rsid w:val="007C3FEB"/>
    <w:rsid w:val="00812A01"/>
    <w:rsid w:val="008171BA"/>
    <w:rsid w:val="00855A8A"/>
    <w:rsid w:val="008612C7"/>
    <w:rsid w:val="00866C1F"/>
    <w:rsid w:val="0087173C"/>
    <w:rsid w:val="0087365B"/>
    <w:rsid w:val="00880391"/>
    <w:rsid w:val="00883109"/>
    <w:rsid w:val="008A06A4"/>
    <w:rsid w:val="008C14C8"/>
    <w:rsid w:val="008C58A4"/>
    <w:rsid w:val="008D7AF1"/>
    <w:rsid w:val="008F5497"/>
    <w:rsid w:val="0091293F"/>
    <w:rsid w:val="009201AC"/>
    <w:rsid w:val="00927188"/>
    <w:rsid w:val="009440FD"/>
    <w:rsid w:val="009453BA"/>
    <w:rsid w:val="00951EBB"/>
    <w:rsid w:val="00966048"/>
    <w:rsid w:val="00970343"/>
    <w:rsid w:val="009751BB"/>
    <w:rsid w:val="009759B3"/>
    <w:rsid w:val="00980E3B"/>
    <w:rsid w:val="009841DC"/>
    <w:rsid w:val="009867FE"/>
    <w:rsid w:val="0099282D"/>
    <w:rsid w:val="009D0560"/>
    <w:rsid w:val="009E709C"/>
    <w:rsid w:val="009F1387"/>
    <w:rsid w:val="009F5993"/>
    <w:rsid w:val="009F6B2F"/>
    <w:rsid w:val="009F6DF7"/>
    <w:rsid w:val="009F7829"/>
    <w:rsid w:val="00A06F4F"/>
    <w:rsid w:val="00A1134E"/>
    <w:rsid w:val="00A142F1"/>
    <w:rsid w:val="00A23730"/>
    <w:rsid w:val="00A249CE"/>
    <w:rsid w:val="00A27B8B"/>
    <w:rsid w:val="00A30DE0"/>
    <w:rsid w:val="00A406E5"/>
    <w:rsid w:val="00A40C76"/>
    <w:rsid w:val="00A40DF0"/>
    <w:rsid w:val="00A41018"/>
    <w:rsid w:val="00A414F6"/>
    <w:rsid w:val="00A605FA"/>
    <w:rsid w:val="00A60815"/>
    <w:rsid w:val="00A611BB"/>
    <w:rsid w:val="00A612E0"/>
    <w:rsid w:val="00A67ED3"/>
    <w:rsid w:val="00A71F48"/>
    <w:rsid w:val="00A8108F"/>
    <w:rsid w:val="00A82B79"/>
    <w:rsid w:val="00A8376D"/>
    <w:rsid w:val="00A9444D"/>
    <w:rsid w:val="00AB33D1"/>
    <w:rsid w:val="00AB507B"/>
    <w:rsid w:val="00AB6369"/>
    <w:rsid w:val="00AC1AC3"/>
    <w:rsid w:val="00AC2369"/>
    <w:rsid w:val="00AE10EC"/>
    <w:rsid w:val="00AE3AA1"/>
    <w:rsid w:val="00AE593F"/>
    <w:rsid w:val="00AE5EEC"/>
    <w:rsid w:val="00B04832"/>
    <w:rsid w:val="00B10D89"/>
    <w:rsid w:val="00B11ECC"/>
    <w:rsid w:val="00B20D43"/>
    <w:rsid w:val="00B21561"/>
    <w:rsid w:val="00B27C8B"/>
    <w:rsid w:val="00B3495C"/>
    <w:rsid w:val="00B4130E"/>
    <w:rsid w:val="00B41EB0"/>
    <w:rsid w:val="00B51FB2"/>
    <w:rsid w:val="00B61C4E"/>
    <w:rsid w:val="00B73D9F"/>
    <w:rsid w:val="00B774CD"/>
    <w:rsid w:val="00B8162B"/>
    <w:rsid w:val="00B8795C"/>
    <w:rsid w:val="00B923E7"/>
    <w:rsid w:val="00B9262E"/>
    <w:rsid w:val="00BA04AA"/>
    <w:rsid w:val="00BA3E11"/>
    <w:rsid w:val="00BC0F1B"/>
    <w:rsid w:val="00BC1EE4"/>
    <w:rsid w:val="00BD1173"/>
    <w:rsid w:val="00BD404B"/>
    <w:rsid w:val="00BD78ED"/>
    <w:rsid w:val="00BE0CC6"/>
    <w:rsid w:val="00BE6DEB"/>
    <w:rsid w:val="00BF335D"/>
    <w:rsid w:val="00C05276"/>
    <w:rsid w:val="00C11A63"/>
    <w:rsid w:val="00C216DD"/>
    <w:rsid w:val="00C23B34"/>
    <w:rsid w:val="00C3145F"/>
    <w:rsid w:val="00C33987"/>
    <w:rsid w:val="00C3768D"/>
    <w:rsid w:val="00C40945"/>
    <w:rsid w:val="00C415B9"/>
    <w:rsid w:val="00C418AD"/>
    <w:rsid w:val="00C43498"/>
    <w:rsid w:val="00C4618B"/>
    <w:rsid w:val="00C50904"/>
    <w:rsid w:val="00C50D49"/>
    <w:rsid w:val="00C53071"/>
    <w:rsid w:val="00C5391C"/>
    <w:rsid w:val="00C56C92"/>
    <w:rsid w:val="00C61211"/>
    <w:rsid w:val="00C62BA6"/>
    <w:rsid w:val="00C63BDA"/>
    <w:rsid w:val="00C71036"/>
    <w:rsid w:val="00C75026"/>
    <w:rsid w:val="00C7553B"/>
    <w:rsid w:val="00C85F37"/>
    <w:rsid w:val="00C860A1"/>
    <w:rsid w:val="00C96A96"/>
    <w:rsid w:val="00CA10CE"/>
    <w:rsid w:val="00CB1F2D"/>
    <w:rsid w:val="00CB35E8"/>
    <w:rsid w:val="00CB6318"/>
    <w:rsid w:val="00CC08F3"/>
    <w:rsid w:val="00CD1236"/>
    <w:rsid w:val="00CD309E"/>
    <w:rsid w:val="00CD33AD"/>
    <w:rsid w:val="00CD3F6E"/>
    <w:rsid w:val="00CD4A40"/>
    <w:rsid w:val="00CD69E2"/>
    <w:rsid w:val="00CF1922"/>
    <w:rsid w:val="00CF3389"/>
    <w:rsid w:val="00CF44A6"/>
    <w:rsid w:val="00CF4A2D"/>
    <w:rsid w:val="00D07C9A"/>
    <w:rsid w:val="00D3404C"/>
    <w:rsid w:val="00D413F6"/>
    <w:rsid w:val="00D4291B"/>
    <w:rsid w:val="00D627C4"/>
    <w:rsid w:val="00D67440"/>
    <w:rsid w:val="00D836E7"/>
    <w:rsid w:val="00DC76B3"/>
    <w:rsid w:val="00DD092E"/>
    <w:rsid w:val="00DE0FCC"/>
    <w:rsid w:val="00DF3C2E"/>
    <w:rsid w:val="00DF7DAA"/>
    <w:rsid w:val="00E040B2"/>
    <w:rsid w:val="00E1208C"/>
    <w:rsid w:val="00E146E7"/>
    <w:rsid w:val="00E21BA6"/>
    <w:rsid w:val="00E22CBE"/>
    <w:rsid w:val="00E3605C"/>
    <w:rsid w:val="00E404EE"/>
    <w:rsid w:val="00E554DA"/>
    <w:rsid w:val="00E56A4C"/>
    <w:rsid w:val="00E5743D"/>
    <w:rsid w:val="00E57E44"/>
    <w:rsid w:val="00E630DF"/>
    <w:rsid w:val="00E92985"/>
    <w:rsid w:val="00E93588"/>
    <w:rsid w:val="00E957C0"/>
    <w:rsid w:val="00EA3601"/>
    <w:rsid w:val="00EB27BF"/>
    <w:rsid w:val="00EB31D3"/>
    <w:rsid w:val="00EC01BA"/>
    <w:rsid w:val="00ED0E19"/>
    <w:rsid w:val="00ED108E"/>
    <w:rsid w:val="00EE2404"/>
    <w:rsid w:val="00EE4EA7"/>
    <w:rsid w:val="00F04538"/>
    <w:rsid w:val="00F20C85"/>
    <w:rsid w:val="00F21FA5"/>
    <w:rsid w:val="00F2535F"/>
    <w:rsid w:val="00F52675"/>
    <w:rsid w:val="00F55B97"/>
    <w:rsid w:val="00F742C4"/>
    <w:rsid w:val="00F802A8"/>
    <w:rsid w:val="00F80FA7"/>
    <w:rsid w:val="00FA3B8B"/>
    <w:rsid w:val="00FA5AF6"/>
    <w:rsid w:val="00FC3AED"/>
    <w:rsid w:val="00FD25D6"/>
    <w:rsid w:val="00FD3783"/>
    <w:rsid w:val="00FE2250"/>
    <w:rsid w:val="00FE6542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  <w:style w:type="table" w:styleId="Grilledutableau">
    <w:name w:val="Table Grid"/>
    <w:basedOn w:val="TableauNormal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  <w:style w:type="table" w:styleId="Grilledutableau">
    <w:name w:val="Table Grid"/>
    <w:basedOn w:val="TableauNormal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eperon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oline%20COURNUT\Documents\FONDS%20EPERON\2015\SITE%20INTERNET%20MISE%20A%20JOUR\BILAN%202015%20typolog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€ par typologie des dossiers</a:t>
            </a:r>
            <a:r>
              <a:rPr lang="en-US" baseline="0"/>
              <a:t> Nationaux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8044278832807612"/>
          <c:y val="0.24554216989800839"/>
          <c:w val="0.31140173451545394"/>
          <c:h val="0.66472299616394104"/>
        </c:manualLayout>
      </c:layout>
      <c:pieChart>
        <c:varyColors val="1"/>
        <c:ser>
          <c:idx val="0"/>
          <c:order val="0"/>
          <c:tx>
            <c:strRef>
              <c:f>Feuil1!$A$4:$A$10</c:f>
              <c:strCache>
                <c:ptCount val="1"/>
                <c:pt idx="0">
                  <c:v>Action Stratégie Collective Action Connaissance Action Développement des Utilisations Action Mise en Marché Action à l'International Investissement Equipement Investissement Infrastructure</c:v>
                </c:pt>
              </c:strCache>
            </c:strRef>
          </c:tx>
          <c:dLbls>
            <c:dLbl>
              <c:idx val="0"/>
              <c:layout>
                <c:manualLayout>
                  <c:x val="-2.9573647791633701E-2"/>
                  <c:y val="6.790618914571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Stratégie Collective</a:t>
                    </a:r>
                  </a:p>
                  <a:p>
                    <a:r>
                      <a:rPr lang="en-US"/>
                      <a:t>5 872 675 €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322688132882914E-2"/>
                  <c:y val="0.210924924706992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Connaissance</a:t>
                    </a:r>
                  </a:p>
                  <a:p>
                    <a:r>
                      <a:rPr lang="en-US"/>
                      <a:t>754 300 €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778732203929044E-2"/>
                  <c:y val="0.198742576532772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Développement des Utilisations</a:t>
                    </a:r>
                  </a:p>
                  <a:p>
                    <a:r>
                      <a:rPr lang="en-US"/>
                      <a:t>59 700 €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5681740739345382"/>
                  <c:y val="6.42151989065882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Mise en Marché</a:t>
                    </a:r>
                  </a:p>
                  <a:p>
                    <a:r>
                      <a:rPr lang="en-US"/>
                      <a:t>357 425 €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3587553948100984"/>
                  <c:y val="-4.54356108712217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à l'International</a:t>
                    </a:r>
                  </a:p>
                  <a:p>
                    <a:r>
                      <a:rPr lang="en-US"/>
                      <a:t>642 150 €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9846973673745327"/>
                  <c:y val="-0.106876398514701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 Equipement</a:t>
                    </a:r>
                  </a:p>
                  <a:p>
                    <a:r>
                      <a:rPr lang="en-US"/>
                      <a:t>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2629862654727965E-3"/>
                  <c:y val="-8.93121424338086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 Infrastructure</a:t>
                    </a:r>
                  </a:p>
                  <a:p>
                    <a:r>
                      <a:rPr lang="en-US"/>
                      <a:t>7 500 €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Feuil1!$A$4:$A$10</c:f>
              <c:strCache>
                <c:ptCount val="7"/>
                <c:pt idx="0">
                  <c:v>Action Stratégie Collective</c:v>
                </c:pt>
                <c:pt idx="1">
                  <c:v>Action Connaissance</c:v>
                </c:pt>
                <c:pt idx="2">
                  <c:v>Action Développement des Utilisations</c:v>
                </c:pt>
                <c:pt idx="3">
                  <c:v>Action Mise en Marché</c:v>
                </c:pt>
                <c:pt idx="4">
                  <c:v>Action à l'International</c:v>
                </c:pt>
                <c:pt idx="5">
                  <c:v>Investissement Equipement</c:v>
                </c:pt>
                <c:pt idx="6">
                  <c:v>Investissement Infrastructure</c:v>
                </c:pt>
              </c:strCache>
            </c:strRef>
          </c:cat>
          <c:val>
            <c:numRef>
              <c:f>Feuil1!$E$4:$E$10</c:f>
              <c:numCache>
                <c:formatCode>#,##0\ "€"</c:formatCode>
                <c:ptCount val="7"/>
                <c:pt idx="0">
                  <c:v>5872675</c:v>
                </c:pt>
                <c:pt idx="1">
                  <c:v>754300</c:v>
                </c:pt>
                <c:pt idx="2">
                  <c:v>59700</c:v>
                </c:pt>
                <c:pt idx="3">
                  <c:v>357425</c:v>
                </c:pt>
                <c:pt idx="4">
                  <c:v>642150</c:v>
                </c:pt>
                <c:pt idx="5">
                  <c:v>0</c:v>
                </c:pt>
                <c:pt idx="6">
                  <c:v>7500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€ par typologie des dossiers</a:t>
            </a:r>
            <a:r>
              <a:rPr lang="en-US" baseline="0"/>
              <a:t> Régionaux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7235891585832295"/>
          <c:y val="0.16301473854229759"/>
          <c:w val="0.31140173451545394"/>
          <c:h val="0.66472299616394104"/>
        </c:manualLayout>
      </c:layout>
      <c:pieChart>
        <c:varyColors val="1"/>
        <c:ser>
          <c:idx val="0"/>
          <c:order val="0"/>
          <c:tx>
            <c:strRef>
              <c:f>Feuil1!$A$4:$A$10</c:f>
              <c:strCache>
                <c:ptCount val="1"/>
                <c:pt idx="0">
                  <c:v>Action Stratégie Collective Action Connaissance Action Développement des Utilisations Action Mise en Marché Action à l'International Investissement Equipement Investissement Infrastructure</c:v>
                </c:pt>
              </c:strCache>
            </c:strRef>
          </c:tx>
          <c:spPr>
            <a:effectLst>
              <a:outerShdw blurRad="50800" dist="50800" dir="5400000" sx="75000" sy="75000" algn="ctr" rotWithShape="0">
                <a:srgbClr val="000000"/>
              </a:outerShdw>
            </a:effectLst>
          </c:spPr>
          <c:dLbls>
            <c:dLbl>
              <c:idx val="0"/>
              <c:layout>
                <c:manualLayout>
                  <c:x val="-6.5789431823414415E-2"/>
                  <c:y val="-0.179198304437297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Stratégie Collective</a:t>
                    </a:r>
                  </a:p>
                  <a:p>
                    <a:r>
                      <a:rPr lang="en-US"/>
                      <a:t>923 000 €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7.6687304039148221E-3"/>
                  <c:y val="-1.26403213682796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Connaissance</a:t>
                    </a:r>
                  </a:p>
                  <a:p>
                    <a:r>
                      <a:rPr lang="en-US"/>
                      <a:t>191 000 €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1.7265736519777135E-2"/>
                  <c:y val="0.103605042327455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Développement des Utilisations</a:t>
                    </a:r>
                  </a:p>
                  <a:p>
                    <a:r>
                      <a:rPr lang="en-US"/>
                      <a:t>44 300 €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0.14546978278432898"/>
                  <c:y val="7.1088930785060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Mise en Marché</a:t>
                    </a:r>
                  </a:p>
                  <a:p>
                    <a:r>
                      <a:rPr lang="en-US"/>
                      <a:t>30 000 €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-0.20665888055859047"/>
                  <c:y val="-4.0245215826894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 à l'International</a:t>
                    </a:r>
                  </a:p>
                  <a:p>
                    <a:r>
                      <a:rPr lang="en-US"/>
                      <a:t>155 800 €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-0.10976436557870457"/>
                  <c:y val="-0.150828681626064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 Equipement</a:t>
                    </a:r>
                  </a:p>
                  <a:p>
                    <a:r>
                      <a:rPr lang="en-US"/>
                      <a:t>76 500 €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-1.5887015567328227E-2"/>
                  <c:y val="-7.0343441112414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 Infrastructure</a:t>
                    </a:r>
                  </a:p>
                  <a:p>
                    <a:r>
                      <a:rPr lang="en-US"/>
                      <a:t>864 400 €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Feuil1!$A$4:$A$10</c:f>
              <c:strCache>
                <c:ptCount val="7"/>
                <c:pt idx="0">
                  <c:v>Action Stratégie Collective</c:v>
                </c:pt>
                <c:pt idx="1">
                  <c:v>Action Connaissance</c:v>
                </c:pt>
                <c:pt idx="2">
                  <c:v>Action Développement des Utilisations</c:v>
                </c:pt>
                <c:pt idx="3">
                  <c:v>Action Mise en Marché</c:v>
                </c:pt>
                <c:pt idx="4">
                  <c:v>Action à l'International</c:v>
                </c:pt>
                <c:pt idx="5">
                  <c:v>Investissement Equipement</c:v>
                </c:pt>
                <c:pt idx="6">
                  <c:v>Investissement Infrastructure</c:v>
                </c:pt>
              </c:strCache>
            </c:strRef>
          </c:cat>
          <c:val>
            <c:numRef>
              <c:f>Feuil1!$I$4:$I$10</c:f>
              <c:numCache>
                <c:formatCode>#,##0\ "€"</c:formatCode>
                <c:ptCount val="7"/>
                <c:pt idx="0">
                  <c:v>923000</c:v>
                </c:pt>
                <c:pt idx="1">
                  <c:v>191000</c:v>
                </c:pt>
                <c:pt idx="2">
                  <c:v>44300</c:v>
                </c:pt>
                <c:pt idx="3">
                  <c:v>30000</c:v>
                </c:pt>
                <c:pt idx="4">
                  <c:v>155800</c:v>
                </c:pt>
                <c:pt idx="5">
                  <c:v>76500</c:v>
                </c:pt>
                <c:pt idx="6">
                  <c:v>864400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Nbre</a:t>
            </a:r>
            <a:r>
              <a:rPr lang="en-US" baseline="0"/>
              <a:t> de</a:t>
            </a:r>
            <a:r>
              <a:rPr lang="en-US"/>
              <a:t> dossiers</a:t>
            </a:r>
            <a:r>
              <a:rPr lang="en-US" baseline="0"/>
              <a:t> Nationaux par tranche "Montant engagé"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463228553123773"/>
          <c:y val="0.37259183299761944"/>
          <c:w val="0.31140173451545394"/>
          <c:h val="0.66472299616394104"/>
        </c:manualLayout>
      </c:layout>
      <c:pieChart>
        <c:varyColors val="1"/>
        <c:ser>
          <c:idx val="0"/>
          <c:order val="0"/>
          <c:tx>
            <c:strRef>
              <c:f>'Stat par tranche Mt accordé'!$A$4:$A$10</c:f>
              <c:strCache>
                <c:ptCount val="1"/>
                <c:pt idx="0">
                  <c:v>0 à 4.999 €     5.000 € à    19.999 €   20.000 € à    49.999 €   50.000 € à    99.999 € 100.000 € à 249.999 € 250.000 € à 499.999 € 500.000 € et plus</c:v>
                </c:pt>
              </c:strCache>
            </c:strRef>
          </c:tx>
          <c:dLbls>
            <c:dLbl>
              <c:idx val="0"/>
              <c:layout>
                <c:manualLayout>
                  <c:x val="0.10905904478475624"/>
                  <c:y val="-3.923652566684978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0 à 4.999 €</a:t>
                    </a:r>
                  </a:p>
                  <a:p>
                    <a:r>
                      <a:rPr lang="en-US" sz="900"/>
                      <a:t>3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2571351809378E-2"/>
                  <c:y val="-5.6500030519440886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   5.000 € à    19.999 €</a:t>
                    </a:r>
                  </a:p>
                  <a:p>
                    <a:r>
                      <a:rPr lang="en-US" sz="900"/>
                      <a:t>24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494743406926593E-17"/>
                  <c:y val="-2.4415552707074404E-7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 20.000 € à    49.999</a:t>
                    </a:r>
                    <a:r>
                      <a:rPr lang="en-US" sz="900" baseline="0"/>
                      <a:t> </a:t>
                    </a:r>
                    <a:r>
                      <a:rPr lang="en-US" sz="900"/>
                      <a:t>€</a:t>
                    </a:r>
                  </a:p>
                  <a:p>
                    <a:r>
                      <a:rPr lang="en-US" sz="900"/>
                      <a:t>21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81257362514725E-2"/>
                  <c:y val="-1.9618140755661356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 50.000 € à    99.999 €</a:t>
                    </a:r>
                  </a:p>
                  <a:p>
                    <a:r>
                      <a:rPr lang="en-US" sz="900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1264959596585859"/>
                  <c:y val="8.6731612036867481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100.000 € à 249.999 €</a:t>
                    </a:r>
                  </a:p>
                  <a:p>
                    <a:r>
                      <a:rPr lang="en-US" sz="900"/>
                      <a:t>8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7414181495029657"/>
                  <c:y val="-2.4806201550387597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250.000 € à 499.999 €</a:t>
                    </a:r>
                  </a:p>
                  <a:p>
                    <a:r>
                      <a:rPr lang="en-US" sz="900"/>
                      <a:t>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5629817926302521E-3"/>
                  <c:y val="-7.27632301776231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500.000 € et plus</a:t>
                    </a:r>
                  </a:p>
                  <a:p>
                    <a:r>
                      <a:rPr lang="en-US" sz="900"/>
                      <a:t>3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'Stat par tranche Mt accordé'!$A$4:$A$10</c:f>
              <c:strCache>
                <c:ptCount val="7"/>
                <c:pt idx="0">
                  <c:v>0 à 4.999 €</c:v>
                </c:pt>
                <c:pt idx="1">
                  <c:v>    5.000 € à    19.999 €</c:v>
                </c:pt>
                <c:pt idx="2">
                  <c:v>  20.000 € à    49.999 €</c:v>
                </c:pt>
                <c:pt idx="3">
                  <c:v>  50.000 € à    99.999 €</c:v>
                </c:pt>
                <c:pt idx="4">
                  <c:v>100.000 € à 249.999 €</c:v>
                </c:pt>
                <c:pt idx="5">
                  <c:v>250.000 € à 499.999 €</c:v>
                </c:pt>
                <c:pt idx="6">
                  <c:v>500.000 € et plus</c:v>
                </c:pt>
              </c:strCache>
            </c:strRef>
          </c:cat>
          <c:val>
            <c:numRef>
              <c:f>'Stat par tranche Mt accordé'!$C$4:$C$10</c:f>
              <c:numCache>
                <c:formatCode>General</c:formatCode>
                <c:ptCount val="7"/>
                <c:pt idx="0">
                  <c:v>3</c:v>
                </c:pt>
                <c:pt idx="1">
                  <c:v>24</c:v>
                </c:pt>
                <c:pt idx="2">
                  <c:v>21</c:v>
                </c:pt>
                <c:pt idx="3">
                  <c:v>15</c:v>
                </c:pt>
                <c:pt idx="4">
                  <c:v>8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Nbre de dossiers</a:t>
            </a:r>
            <a:r>
              <a:rPr lang="en-US" baseline="0"/>
              <a:t> Régionaux par tranche "Montant engagé"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7928838706874248"/>
          <c:y val="0.31001670245764734"/>
          <c:w val="0.31140173451545394"/>
          <c:h val="0.66472299616394104"/>
        </c:manualLayout>
      </c:layout>
      <c:pieChart>
        <c:varyColors val="1"/>
        <c:ser>
          <c:idx val="0"/>
          <c:order val="0"/>
          <c:tx>
            <c:strRef>
              <c:f>'Stat par tranche Mt accordé'!$A$4:$A$10</c:f>
              <c:strCache>
                <c:ptCount val="1"/>
                <c:pt idx="0">
                  <c:v>0 à 4.999 €     5.000 € à    19.999 €   20.000 € à    49.999 €   50.000 € à    99.999 € 100.000 € à 249.999 € 250.000 € à 499.999 € 500.000 € et plus</c:v>
                </c:pt>
              </c:strCache>
            </c:strRef>
          </c:tx>
          <c:dLbls>
            <c:dLbl>
              <c:idx val="0"/>
              <c:layout>
                <c:manualLayout>
                  <c:x val="2.7705630224006565E-2"/>
                  <c:y val="-7.7369439071566732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0 à 4.999 €</a:t>
                    </a:r>
                  </a:p>
                  <a:p>
                    <a:r>
                      <a:rPr lang="en-US" sz="900"/>
                      <a:t>6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552896439126135E-2"/>
                  <c:y val="0.13869188337273444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   5.000 € à    19.999 €</a:t>
                    </a:r>
                  </a:p>
                  <a:p>
                    <a:r>
                      <a:rPr lang="en-US" sz="900"/>
                      <a:t>11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885630437927521E-2"/>
                  <c:y val="-5.1582559272289547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 20.000 € à    49.999 €</a:t>
                    </a:r>
                  </a:p>
                  <a:p>
                    <a:r>
                      <a:rPr lang="en-US" sz="900"/>
                      <a:t>18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9980986628639922E-2"/>
                  <c:y val="2.3210786594938044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 50.000 € à    99.999 €</a:t>
                    </a:r>
                  </a:p>
                  <a:p>
                    <a:r>
                      <a:rPr lang="en-US" sz="900"/>
                      <a:t>4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4489470312273954E-2"/>
                  <c:y val="-1.8052778863634954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100.000 € à 249.999 €</a:t>
                    </a:r>
                  </a:p>
                  <a:p>
                    <a:r>
                      <a:rPr lang="en-US" sz="900"/>
                      <a:t>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2864819062971464E-2"/>
                  <c:y val="-7.8802206461780933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250.000 € à 499.999 €</a:t>
                    </a:r>
                  </a:p>
                  <a:p>
                    <a:r>
                      <a:rPr lang="en-US" sz="900"/>
                      <a:t>1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3140016946700561E-2"/>
                  <c:y val="-0.1008668242710796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500.000 € et plus</a:t>
                    </a:r>
                  </a:p>
                  <a:p>
                    <a:r>
                      <a:rPr lang="en-US" sz="900"/>
                      <a:t>1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'Stat par tranche Mt accordé'!$A$4:$A$10</c:f>
              <c:strCache>
                <c:ptCount val="7"/>
                <c:pt idx="0">
                  <c:v>0 à 4.999 €</c:v>
                </c:pt>
                <c:pt idx="1">
                  <c:v>    5.000 € à    19.999 €</c:v>
                </c:pt>
                <c:pt idx="2">
                  <c:v>  20.000 € à    49.999 €</c:v>
                </c:pt>
                <c:pt idx="3">
                  <c:v>  50.000 € à    99.999 €</c:v>
                </c:pt>
                <c:pt idx="4">
                  <c:v>100.000 € à 249.999 €</c:v>
                </c:pt>
                <c:pt idx="5">
                  <c:v>250.000 € à 499.999 €</c:v>
                </c:pt>
                <c:pt idx="6">
                  <c:v>500.000 € et plus</c:v>
                </c:pt>
              </c:strCache>
            </c:strRef>
          </c:cat>
          <c:val>
            <c:numRef>
              <c:f>'Stat par tranche Mt accordé'!$G$4:$G$10</c:f>
              <c:numCache>
                <c:formatCode>General</c:formatCode>
                <c:ptCount val="7"/>
                <c:pt idx="0">
                  <c:v>6</c:v>
                </c:pt>
                <c:pt idx="1">
                  <c:v>11</c:v>
                </c:pt>
                <c:pt idx="2">
                  <c:v>18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EA22-D9B1-4D84-8D82-8A8F8835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300</TotalTime>
  <Pages>4</Pages>
  <Words>361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2548</CharactersWithSpaces>
  <SharedDoc>false</SharedDoc>
  <HLinks>
    <vt:vector size="6" baseType="variant">
      <vt:variant>
        <vt:i4>2752543</vt:i4>
      </vt:variant>
      <vt:variant>
        <vt:i4>6</vt:i4>
      </vt:variant>
      <vt:variant>
        <vt:i4>0</vt:i4>
      </vt:variant>
      <vt:variant>
        <vt:i4>5</vt:i4>
      </vt:variant>
      <vt:variant>
        <vt:lpwstr>mailto:fondseperon@free.fr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COURNUT</dc:creator>
  <cp:lastModifiedBy>Caroline COURNUT</cp:lastModifiedBy>
  <cp:revision>15</cp:revision>
  <cp:lastPrinted>2016-08-04T08:26:00Z</cp:lastPrinted>
  <dcterms:created xsi:type="dcterms:W3CDTF">2016-08-04T08:07:00Z</dcterms:created>
  <dcterms:modified xsi:type="dcterms:W3CDTF">2016-10-18T13:45:00Z</dcterms:modified>
</cp:coreProperties>
</file>